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5CDD9" w14:textId="77777777" w:rsidR="007D797E" w:rsidRDefault="007D797E" w:rsidP="002E013D">
      <w:pPr>
        <w:jc w:val="both"/>
        <w:rPr>
          <w:rFonts w:ascii="Arial" w:hAnsi="Arial" w:cs="Arial"/>
          <w:lang w:val="es-ES"/>
        </w:rPr>
      </w:pPr>
    </w:p>
    <w:p w14:paraId="7FB10C0F" w14:textId="509B25D7" w:rsidR="00455AF3" w:rsidRPr="002E5C91" w:rsidRDefault="00C25B2C" w:rsidP="002E013D">
      <w:pPr>
        <w:jc w:val="both"/>
        <w:rPr>
          <w:rFonts w:ascii="Arial" w:hAnsi="Arial" w:cs="Arial"/>
          <w:lang w:val="es-ES"/>
        </w:rPr>
      </w:pPr>
      <w:r w:rsidRPr="002E5C91">
        <w:rPr>
          <w:rFonts w:ascii="Arial" w:hAnsi="Arial" w:cs="Arial"/>
          <w:lang w:val="es-ES"/>
        </w:rPr>
        <w:t xml:space="preserve">Bogotá D.C, </w:t>
      </w:r>
      <w:r w:rsidR="00250385" w:rsidRPr="002E5C91">
        <w:rPr>
          <w:rFonts w:ascii="Arial" w:hAnsi="Arial" w:cs="Arial"/>
          <w:lang w:val="es-ES"/>
        </w:rPr>
        <w:t>0</w:t>
      </w:r>
      <w:r w:rsidR="00AB67E9">
        <w:rPr>
          <w:rFonts w:ascii="Arial" w:hAnsi="Arial" w:cs="Arial"/>
          <w:lang w:val="es-ES"/>
        </w:rPr>
        <w:t>3</w:t>
      </w:r>
      <w:bookmarkStart w:id="0" w:name="_GoBack"/>
      <w:bookmarkEnd w:id="0"/>
      <w:r w:rsidR="00250385" w:rsidRPr="002E5C91">
        <w:rPr>
          <w:rFonts w:ascii="Arial" w:hAnsi="Arial" w:cs="Arial"/>
          <w:lang w:val="es-ES"/>
        </w:rPr>
        <w:t xml:space="preserve"> </w:t>
      </w:r>
      <w:r w:rsidR="003F54F4" w:rsidRPr="002E5C91">
        <w:rPr>
          <w:rFonts w:ascii="Arial" w:hAnsi="Arial" w:cs="Arial"/>
          <w:lang w:val="es-ES"/>
        </w:rPr>
        <w:t xml:space="preserve">de </w:t>
      </w:r>
      <w:r w:rsidR="001C783A">
        <w:rPr>
          <w:rFonts w:ascii="Arial" w:hAnsi="Arial" w:cs="Arial"/>
          <w:lang w:val="es-ES"/>
        </w:rPr>
        <w:t>D</w:t>
      </w:r>
      <w:r w:rsidR="00554515">
        <w:rPr>
          <w:rFonts w:ascii="Arial" w:hAnsi="Arial" w:cs="Arial"/>
          <w:lang w:val="es-ES"/>
        </w:rPr>
        <w:t>iciembre</w:t>
      </w:r>
      <w:r w:rsidR="002E013D" w:rsidRPr="002E5C91">
        <w:rPr>
          <w:rFonts w:ascii="Arial" w:hAnsi="Arial" w:cs="Arial"/>
          <w:lang w:val="es-ES"/>
        </w:rPr>
        <w:t xml:space="preserve"> de 2019</w:t>
      </w:r>
    </w:p>
    <w:p w14:paraId="46289A3A" w14:textId="77777777" w:rsidR="00835580" w:rsidRPr="002E5C91" w:rsidRDefault="00835580" w:rsidP="002E013D">
      <w:pPr>
        <w:jc w:val="both"/>
        <w:rPr>
          <w:rFonts w:ascii="Arial" w:hAnsi="Arial" w:cs="Arial"/>
          <w:lang w:val="es-ES"/>
        </w:rPr>
      </w:pPr>
    </w:p>
    <w:p w14:paraId="1EB189CD" w14:textId="77777777" w:rsidR="00835580" w:rsidRPr="002E5C91" w:rsidRDefault="00835580" w:rsidP="002E013D">
      <w:pPr>
        <w:jc w:val="both"/>
        <w:rPr>
          <w:rFonts w:ascii="Arial" w:hAnsi="Arial" w:cs="Arial"/>
          <w:lang w:val="es-ES"/>
        </w:rPr>
      </w:pPr>
    </w:p>
    <w:p w14:paraId="1C003213" w14:textId="77777777" w:rsidR="009A676E" w:rsidRPr="002E5C91" w:rsidRDefault="009A676E" w:rsidP="002E013D">
      <w:pPr>
        <w:jc w:val="both"/>
        <w:rPr>
          <w:rFonts w:ascii="Arial" w:hAnsi="Arial" w:cs="Arial"/>
          <w:lang w:val="es-ES"/>
        </w:rPr>
      </w:pPr>
    </w:p>
    <w:p w14:paraId="4E8DCA02" w14:textId="77777777" w:rsidR="009A676E" w:rsidRPr="002E5C91" w:rsidRDefault="009A676E" w:rsidP="002E013D">
      <w:pPr>
        <w:jc w:val="both"/>
        <w:rPr>
          <w:rFonts w:ascii="Arial" w:hAnsi="Arial" w:cs="Arial"/>
          <w:lang w:val="es-ES"/>
        </w:rPr>
      </w:pPr>
    </w:p>
    <w:p w14:paraId="308B9707" w14:textId="77777777" w:rsidR="00C743C1" w:rsidRPr="002E5C91" w:rsidRDefault="00782E2B" w:rsidP="002E013D">
      <w:pPr>
        <w:jc w:val="both"/>
        <w:rPr>
          <w:rFonts w:ascii="Arial" w:eastAsia="Calibri" w:hAnsi="Arial" w:cs="Arial"/>
          <w:lang w:val="es-ES"/>
        </w:rPr>
      </w:pPr>
      <w:r w:rsidRPr="002E5C91">
        <w:rPr>
          <w:rFonts w:ascii="Arial" w:eastAsia="Calibri" w:hAnsi="Arial" w:cs="Arial"/>
          <w:lang w:val="es-ES"/>
        </w:rPr>
        <w:t xml:space="preserve">Honorable Representante </w:t>
      </w:r>
    </w:p>
    <w:p w14:paraId="762DBB62" w14:textId="77777777" w:rsidR="00C743C1" w:rsidRPr="002E5C91" w:rsidRDefault="002E013D" w:rsidP="002E013D">
      <w:pPr>
        <w:jc w:val="both"/>
        <w:rPr>
          <w:rFonts w:ascii="Arial" w:eastAsia="Calibri" w:hAnsi="Arial" w:cs="Arial"/>
          <w:lang w:val="es-ES"/>
        </w:rPr>
      </w:pPr>
      <w:r w:rsidRPr="002E5C91">
        <w:rPr>
          <w:rFonts w:ascii="Arial" w:eastAsia="Calibri" w:hAnsi="Arial" w:cs="Arial"/>
          <w:b/>
          <w:lang w:val="es-ES"/>
        </w:rPr>
        <w:t>JOHN JAIRO ROLDÁN AVENDAÑO</w:t>
      </w:r>
    </w:p>
    <w:p w14:paraId="537AA89E" w14:textId="77777777" w:rsidR="001D1E2E" w:rsidRPr="002E5C91" w:rsidRDefault="00C743C1" w:rsidP="002E013D">
      <w:pPr>
        <w:jc w:val="both"/>
        <w:rPr>
          <w:rFonts w:ascii="Arial" w:eastAsia="Calibri" w:hAnsi="Arial" w:cs="Arial"/>
          <w:lang w:val="es-ES"/>
        </w:rPr>
      </w:pPr>
      <w:r w:rsidRPr="002E5C91">
        <w:rPr>
          <w:rFonts w:ascii="Arial" w:eastAsia="Calibri" w:hAnsi="Arial" w:cs="Arial"/>
          <w:lang w:val="es-ES"/>
        </w:rPr>
        <w:t xml:space="preserve">Presidente Comisión </w:t>
      </w:r>
      <w:r w:rsidR="00DE2146" w:rsidRPr="002E5C91">
        <w:rPr>
          <w:rFonts w:ascii="Arial" w:eastAsia="Calibri" w:hAnsi="Arial" w:cs="Arial"/>
          <w:lang w:val="es-ES"/>
        </w:rPr>
        <w:t>Tercera</w:t>
      </w:r>
    </w:p>
    <w:p w14:paraId="23A3A5B8" w14:textId="77777777" w:rsidR="00C743C1" w:rsidRPr="002E5C91" w:rsidRDefault="00782E2B" w:rsidP="002E013D">
      <w:pPr>
        <w:jc w:val="both"/>
        <w:rPr>
          <w:rFonts w:ascii="Arial" w:eastAsia="Calibri" w:hAnsi="Arial" w:cs="Arial"/>
          <w:lang w:val="es-ES"/>
        </w:rPr>
      </w:pPr>
      <w:r w:rsidRPr="002E5C91">
        <w:rPr>
          <w:rFonts w:ascii="Arial" w:eastAsia="Calibri" w:hAnsi="Arial" w:cs="Arial"/>
          <w:lang w:val="es-ES"/>
        </w:rPr>
        <w:t>Cámara</w:t>
      </w:r>
      <w:r w:rsidR="00140E53" w:rsidRPr="002E5C91">
        <w:rPr>
          <w:rFonts w:ascii="Arial" w:eastAsia="Calibri" w:hAnsi="Arial" w:cs="Arial"/>
          <w:lang w:val="es-ES"/>
        </w:rPr>
        <w:t xml:space="preserve"> de Representantes</w:t>
      </w:r>
      <w:r w:rsidRPr="002E5C91">
        <w:rPr>
          <w:rFonts w:ascii="Arial" w:eastAsia="Calibri" w:hAnsi="Arial" w:cs="Arial"/>
          <w:lang w:val="es-ES"/>
        </w:rPr>
        <w:t xml:space="preserve"> </w:t>
      </w:r>
    </w:p>
    <w:p w14:paraId="58194208" w14:textId="77777777" w:rsidR="00C743C1" w:rsidRPr="002E5C91" w:rsidRDefault="00C743C1" w:rsidP="002E013D">
      <w:pPr>
        <w:jc w:val="both"/>
        <w:rPr>
          <w:rFonts w:ascii="Arial" w:hAnsi="Arial" w:cs="Arial"/>
          <w:i/>
          <w:lang w:val="es-ES"/>
        </w:rPr>
      </w:pPr>
    </w:p>
    <w:p w14:paraId="5C0723F7" w14:textId="77777777" w:rsidR="00401BE8" w:rsidRPr="002E5C91" w:rsidRDefault="00401BE8" w:rsidP="002E013D">
      <w:pPr>
        <w:jc w:val="both"/>
        <w:rPr>
          <w:rFonts w:ascii="Arial" w:hAnsi="Arial" w:cs="Arial"/>
          <w:i/>
          <w:lang w:val="es-ES"/>
        </w:rPr>
      </w:pPr>
    </w:p>
    <w:p w14:paraId="18FBACA0" w14:textId="77777777" w:rsidR="009A676E" w:rsidRPr="002E5C91" w:rsidRDefault="009A676E" w:rsidP="002E013D">
      <w:pPr>
        <w:jc w:val="both"/>
        <w:rPr>
          <w:rFonts w:ascii="Arial" w:hAnsi="Arial" w:cs="Arial"/>
          <w:i/>
          <w:lang w:val="es-ES"/>
        </w:rPr>
      </w:pPr>
    </w:p>
    <w:p w14:paraId="0A1A2D33" w14:textId="6C2CE23F" w:rsidR="001D1E2E" w:rsidRPr="002E5C91" w:rsidRDefault="00C743C1" w:rsidP="002E013D">
      <w:pPr>
        <w:ind w:left="1560"/>
        <w:jc w:val="both"/>
        <w:rPr>
          <w:rFonts w:ascii="Arial" w:hAnsi="Arial" w:cs="Arial"/>
          <w:b/>
          <w:i/>
          <w:lang w:val="es-ES"/>
        </w:rPr>
      </w:pPr>
      <w:r w:rsidRPr="002E5C91">
        <w:rPr>
          <w:rFonts w:ascii="Arial" w:hAnsi="Arial" w:cs="Arial"/>
          <w:b/>
          <w:i/>
          <w:lang w:val="es-ES"/>
        </w:rPr>
        <w:t>Asunto:</w:t>
      </w:r>
      <w:r w:rsidRPr="002E5C91">
        <w:rPr>
          <w:rFonts w:ascii="Arial" w:hAnsi="Arial" w:cs="Arial"/>
          <w:i/>
          <w:lang w:val="es-ES"/>
        </w:rPr>
        <w:t xml:space="preserve"> </w:t>
      </w:r>
      <w:r w:rsidR="00B22CFC" w:rsidRPr="002E5C91">
        <w:rPr>
          <w:rFonts w:ascii="Arial" w:hAnsi="Arial" w:cs="Arial"/>
          <w:lang w:val="es-ES"/>
        </w:rPr>
        <w:t>Ponencia para</w:t>
      </w:r>
      <w:r w:rsidR="002A0553" w:rsidRPr="002E5C91">
        <w:rPr>
          <w:rFonts w:ascii="Arial" w:hAnsi="Arial" w:cs="Arial"/>
          <w:lang w:val="es-ES"/>
        </w:rPr>
        <w:t xml:space="preserve"> </w:t>
      </w:r>
      <w:r w:rsidR="00554515">
        <w:rPr>
          <w:rFonts w:ascii="Arial" w:hAnsi="Arial" w:cs="Arial"/>
          <w:lang w:val="es-ES"/>
        </w:rPr>
        <w:t>Segundo</w:t>
      </w:r>
      <w:r w:rsidR="002A0553" w:rsidRPr="002E5C91">
        <w:rPr>
          <w:rFonts w:ascii="Arial" w:hAnsi="Arial" w:cs="Arial"/>
          <w:lang w:val="es-ES"/>
        </w:rPr>
        <w:t xml:space="preserve"> D</w:t>
      </w:r>
      <w:r w:rsidR="00A16433" w:rsidRPr="002E5C91">
        <w:rPr>
          <w:rFonts w:ascii="Arial" w:hAnsi="Arial" w:cs="Arial"/>
          <w:lang w:val="es-ES"/>
        </w:rPr>
        <w:t xml:space="preserve">ebate </w:t>
      </w:r>
      <w:r w:rsidR="002A0553" w:rsidRPr="002E5C91">
        <w:rPr>
          <w:rFonts w:ascii="Arial" w:hAnsi="Arial" w:cs="Arial"/>
          <w:lang w:val="es-ES"/>
        </w:rPr>
        <w:t xml:space="preserve">al </w:t>
      </w:r>
      <w:r w:rsidR="00A16433" w:rsidRPr="002E5C91">
        <w:rPr>
          <w:rFonts w:ascii="Arial" w:hAnsi="Arial" w:cs="Arial"/>
          <w:lang w:val="es-ES"/>
        </w:rPr>
        <w:t>P</w:t>
      </w:r>
      <w:r w:rsidR="002A0553" w:rsidRPr="002E5C91">
        <w:rPr>
          <w:rFonts w:ascii="Arial" w:hAnsi="Arial" w:cs="Arial"/>
          <w:lang w:val="es-ES"/>
        </w:rPr>
        <w:t xml:space="preserve">royecto de </w:t>
      </w:r>
      <w:r w:rsidR="00A16433" w:rsidRPr="002E5C91">
        <w:rPr>
          <w:rFonts w:ascii="Arial" w:hAnsi="Arial" w:cs="Arial"/>
          <w:lang w:val="es-ES"/>
        </w:rPr>
        <w:t>L</w:t>
      </w:r>
      <w:r w:rsidR="002A0553" w:rsidRPr="002E5C91">
        <w:rPr>
          <w:rFonts w:ascii="Arial" w:hAnsi="Arial" w:cs="Arial"/>
          <w:lang w:val="es-ES"/>
        </w:rPr>
        <w:t>ey</w:t>
      </w:r>
      <w:r w:rsidR="00A16433" w:rsidRPr="002E5C91">
        <w:rPr>
          <w:rFonts w:ascii="Arial" w:hAnsi="Arial" w:cs="Arial"/>
          <w:lang w:val="es-ES"/>
        </w:rPr>
        <w:t xml:space="preserve"> </w:t>
      </w:r>
      <w:r w:rsidR="002E013D" w:rsidRPr="002E5C91">
        <w:rPr>
          <w:rFonts w:ascii="Arial" w:hAnsi="Arial" w:cs="Arial"/>
          <w:lang w:val="es-ES"/>
        </w:rPr>
        <w:t xml:space="preserve">405 de 2019 Cámara / 067 de 2018 Senado </w:t>
      </w:r>
      <w:r w:rsidR="00DE2146" w:rsidRPr="002E5C91">
        <w:rPr>
          <w:rFonts w:ascii="Arial" w:hAnsi="Arial" w:cs="Arial"/>
          <w:i/>
          <w:lang w:val="es-ES"/>
        </w:rPr>
        <w:t>“</w:t>
      </w:r>
      <w:r w:rsidR="002E013D" w:rsidRPr="002E5C91">
        <w:rPr>
          <w:rFonts w:ascii="Arial" w:hAnsi="Arial" w:cs="Arial"/>
          <w:i/>
          <w:lang w:val="es-ES"/>
        </w:rPr>
        <w:t>Por el cual se modifica el artículo 6 de la Ley 388 de 1997</w:t>
      </w:r>
      <w:r w:rsidR="000F0A7F">
        <w:rPr>
          <w:rFonts w:ascii="Arial" w:hAnsi="Arial" w:cs="Arial"/>
          <w:i/>
          <w:lang w:val="es-ES"/>
        </w:rPr>
        <w:t xml:space="preserve"> y se dictan otras disposiciones</w:t>
      </w:r>
      <w:r w:rsidR="002E013D" w:rsidRPr="002E5C91">
        <w:rPr>
          <w:rFonts w:ascii="Arial" w:hAnsi="Arial" w:cs="Arial"/>
          <w:i/>
          <w:lang w:val="es-ES"/>
        </w:rPr>
        <w:t>”</w:t>
      </w:r>
      <w:r w:rsidR="00DE2146" w:rsidRPr="002E5C91">
        <w:rPr>
          <w:rFonts w:ascii="Arial" w:hAnsi="Arial" w:cs="Arial"/>
          <w:i/>
          <w:lang w:val="es-ES"/>
        </w:rPr>
        <w:t>.</w:t>
      </w:r>
    </w:p>
    <w:p w14:paraId="2944C469" w14:textId="77777777" w:rsidR="00C743C1" w:rsidRPr="002E5C91" w:rsidRDefault="00C743C1" w:rsidP="002E013D">
      <w:pPr>
        <w:ind w:left="1416"/>
        <w:jc w:val="both"/>
        <w:rPr>
          <w:rFonts w:ascii="Arial" w:hAnsi="Arial" w:cs="Arial"/>
          <w:i/>
          <w:lang w:val="es-ES"/>
        </w:rPr>
      </w:pPr>
    </w:p>
    <w:p w14:paraId="4E2FC38A" w14:textId="77777777" w:rsidR="00C743C1" w:rsidRPr="002E5C91" w:rsidRDefault="00C743C1" w:rsidP="002E013D">
      <w:pPr>
        <w:jc w:val="both"/>
        <w:rPr>
          <w:rFonts w:ascii="Arial" w:hAnsi="Arial" w:cs="Arial"/>
          <w:lang w:val="es-ES"/>
        </w:rPr>
      </w:pPr>
    </w:p>
    <w:p w14:paraId="196D6558" w14:textId="77777777" w:rsidR="009A676E" w:rsidRPr="002E5C91" w:rsidRDefault="009A676E" w:rsidP="002E013D">
      <w:pPr>
        <w:jc w:val="both"/>
        <w:rPr>
          <w:rFonts w:ascii="Arial" w:hAnsi="Arial" w:cs="Arial"/>
          <w:lang w:val="es-ES"/>
        </w:rPr>
      </w:pPr>
    </w:p>
    <w:p w14:paraId="14D59D24" w14:textId="77777777" w:rsidR="00C743C1" w:rsidRPr="002E5C91" w:rsidRDefault="002A0553" w:rsidP="002E013D">
      <w:pPr>
        <w:jc w:val="both"/>
        <w:rPr>
          <w:rFonts w:ascii="Arial" w:hAnsi="Arial" w:cs="Arial"/>
          <w:lang w:val="es-ES"/>
        </w:rPr>
      </w:pPr>
      <w:r w:rsidRPr="002E5C91">
        <w:rPr>
          <w:rFonts w:ascii="Arial" w:hAnsi="Arial" w:cs="Arial"/>
          <w:lang w:val="es-ES"/>
        </w:rPr>
        <w:t>Respetado Señor Presidente,</w:t>
      </w:r>
    </w:p>
    <w:p w14:paraId="61FA1C15" w14:textId="50B37A69" w:rsidR="002E013D" w:rsidRPr="002E5C91" w:rsidRDefault="00890259" w:rsidP="002E013D">
      <w:pPr>
        <w:pStyle w:val="NormalWeb"/>
        <w:jc w:val="both"/>
        <w:rPr>
          <w:rFonts w:ascii="Arial" w:eastAsia="Calibri" w:hAnsi="Arial" w:cs="Arial"/>
          <w:color w:val="000000"/>
          <w:sz w:val="24"/>
          <w:szCs w:val="24"/>
          <w:lang w:val="es-ES" w:eastAsia="en-US"/>
        </w:rPr>
      </w:pPr>
      <w:r w:rsidRPr="002E5C91">
        <w:rPr>
          <w:rFonts w:ascii="Arial" w:eastAsia="Calibri" w:hAnsi="Arial" w:cs="Arial"/>
          <w:color w:val="000000"/>
          <w:sz w:val="24"/>
          <w:szCs w:val="24"/>
          <w:lang w:val="es-ES" w:eastAsia="en-US"/>
        </w:rPr>
        <w:t>En cumplimiento de lo establecido en los artículos 150, 1</w:t>
      </w:r>
      <w:r w:rsidR="002A0553" w:rsidRPr="002E5C91">
        <w:rPr>
          <w:rFonts w:ascii="Arial" w:eastAsia="Calibri" w:hAnsi="Arial" w:cs="Arial"/>
          <w:color w:val="000000"/>
          <w:sz w:val="24"/>
          <w:szCs w:val="24"/>
          <w:lang w:val="es-ES" w:eastAsia="en-US"/>
        </w:rPr>
        <w:t>53</w:t>
      </w:r>
      <w:r w:rsidR="00554515">
        <w:rPr>
          <w:rFonts w:ascii="Arial" w:eastAsia="Calibri" w:hAnsi="Arial" w:cs="Arial"/>
          <w:color w:val="000000"/>
          <w:sz w:val="24"/>
          <w:szCs w:val="24"/>
          <w:lang w:val="es-ES" w:eastAsia="en-US"/>
        </w:rPr>
        <w:t>,</w:t>
      </w:r>
      <w:r w:rsidR="002A0553" w:rsidRPr="002E5C91">
        <w:rPr>
          <w:rFonts w:ascii="Arial" w:eastAsia="Calibri" w:hAnsi="Arial" w:cs="Arial"/>
          <w:color w:val="000000"/>
          <w:sz w:val="24"/>
          <w:szCs w:val="24"/>
          <w:lang w:val="es-ES" w:eastAsia="en-US"/>
        </w:rPr>
        <w:t xml:space="preserve"> 156</w:t>
      </w:r>
      <w:r w:rsidR="00554515">
        <w:rPr>
          <w:rFonts w:ascii="Arial" w:eastAsia="Calibri" w:hAnsi="Arial" w:cs="Arial"/>
          <w:color w:val="000000"/>
          <w:sz w:val="24"/>
          <w:szCs w:val="24"/>
          <w:lang w:val="es-ES" w:eastAsia="en-US"/>
        </w:rPr>
        <w:t>, 174 y 175</w:t>
      </w:r>
      <w:r w:rsidR="002A0553" w:rsidRPr="002E5C91">
        <w:rPr>
          <w:rFonts w:ascii="Arial" w:eastAsia="Calibri" w:hAnsi="Arial" w:cs="Arial"/>
          <w:color w:val="000000"/>
          <w:sz w:val="24"/>
          <w:szCs w:val="24"/>
          <w:lang w:val="es-ES" w:eastAsia="en-US"/>
        </w:rPr>
        <w:t xml:space="preserve"> de la Ley 5ta. de 1992 y de la función asignada por la Mesa Directiva de la Comisión Tercera de la Honorable Cámara de Representantes, la cual</w:t>
      </w:r>
      <w:r w:rsidR="002E013D" w:rsidRPr="002E5C91">
        <w:rPr>
          <w:rFonts w:ascii="Arial" w:eastAsia="Calibri" w:hAnsi="Arial" w:cs="Arial"/>
          <w:color w:val="000000"/>
          <w:sz w:val="24"/>
          <w:szCs w:val="24"/>
          <w:lang w:val="es-ES" w:eastAsia="en-US"/>
        </w:rPr>
        <w:t xml:space="preserve"> </w:t>
      </w:r>
      <w:r w:rsidR="00E35D8A">
        <w:rPr>
          <w:rFonts w:ascii="Arial" w:eastAsia="Calibri" w:hAnsi="Arial" w:cs="Arial"/>
          <w:color w:val="000000"/>
          <w:sz w:val="24"/>
          <w:szCs w:val="24"/>
          <w:lang w:val="es-ES" w:eastAsia="en-US"/>
        </w:rPr>
        <w:t>nos</w:t>
      </w:r>
      <w:r w:rsidR="002A0553" w:rsidRPr="002E5C91">
        <w:rPr>
          <w:rFonts w:ascii="Arial" w:eastAsia="Calibri" w:hAnsi="Arial" w:cs="Arial"/>
          <w:color w:val="000000"/>
          <w:sz w:val="24"/>
          <w:szCs w:val="24"/>
          <w:lang w:val="es-ES" w:eastAsia="en-US"/>
        </w:rPr>
        <w:t xml:space="preserve"> designó como Ponente</w:t>
      </w:r>
      <w:r w:rsidR="00554515">
        <w:rPr>
          <w:rFonts w:ascii="Arial" w:eastAsia="Calibri" w:hAnsi="Arial" w:cs="Arial"/>
          <w:color w:val="000000"/>
          <w:sz w:val="24"/>
          <w:szCs w:val="24"/>
          <w:lang w:val="es-ES" w:eastAsia="en-US"/>
        </w:rPr>
        <w:t>s</w:t>
      </w:r>
      <w:r w:rsidR="002A0553" w:rsidRPr="002E5C91">
        <w:rPr>
          <w:rFonts w:ascii="Arial" w:eastAsia="Calibri" w:hAnsi="Arial" w:cs="Arial"/>
          <w:color w:val="000000"/>
          <w:sz w:val="24"/>
          <w:szCs w:val="24"/>
          <w:lang w:val="es-ES" w:eastAsia="en-US"/>
        </w:rPr>
        <w:t xml:space="preserve">, </w:t>
      </w:r>
      <w:r w:rsidR="00E35D8A">
        <w:rPr>
          <w:rFonts w:ascii="Arial" w:eastAsia="Calibri" w:hAnsi="Arial" w:cs="Arial"/>
          <w:color w:val="000000"/>
          <w:sz w:val="24"/>
          <w:szCs w:val="24"/>
          <w:lang w:val="es-ES" w:eastAsia="en-US"/>
        </w:rPr>
        <w:t>nos permitimos</w:t>
      </w:r>
      <w:r w:rsidR="007D797E">
        <w:rPr>
          <w:rFonts w:ascii="Arial" w:eastAsia="Calibri" w:hAnsi="Arial" w:cs="Arial"/>
          <w:color w:val="000000"/>
          <w:sz w:val="24"/>
          <w:szCs w:val="24"/>
          <w:lang w:val="es-ES" w:eastAsia="en-US"/>
        </w:rPr>
        <w:t xml:space="preserve"> </w:t>
      </w:r>
      <w:r w:rsidR="002A0553" w:rsidRPr="002E5C91">
        <w:rPr>
          <w:rFonts w:ascii="Arial" w:eastAsia="Calibri" w:hAnsi="Arial" w:cs="Arial"/>
          <w:color w:val="000000"/>
          <w:sz w:val="24"/>
          <w:szCs w:val="24"/>
          <w:lang w:val="es-ES" w:eastAsia="en-US"/>
        </w:rPr>
        <w:t xml:space="preserve">rendir </w:t>
      </w:r>
      <w:r w:rsidR="00D852A8">
        <w:rPr>
          <w:rFonts w:ascii="Arial" w:eastAsia="Calibri" w:hAnsi="Arial" w:cs="Arial"/>
          <w:color w:val="000000"/>
          <w:sz w:val="24"/>
          <w:szCs w:val="24"/>
          <w:lang w:val="es-ES" w:eastAsia="en-US"/>
        </w:rPr>
        <w:t>I</w:t>
      </w:r>
      <w:r w:rsidR="002A0553" w:rsidRPr="002E5C91">
        <w:rPr>
          <w:rFonts w:ascii="Arial" w:eastAsia="Calibri" w:hAnsi="Arial" w:cs="Arial"/>
          <w:color w:val="000000"/>
          <w:sz w:val="24"/>
          <w:szCs w:val="24"/>
          <w:lang w:val="es-ES" w:eastAsia="en-US"/>
        </w:rPr>
        <w:t xml:space="preserve">nforme de </w:t>
      </w:r>
      <w:r w:rsidR="00D852A8">
        <w:rPr>
          <w:rFonts w:ascii="Arial" w:eastAsia="Calibri" w:hAnsi="Arial" w:cs="Arial"/>
          <w:color w:val="000000"/>
          <w:sz w:val="24"/>
          <w:szCs w:val="24"/>
          <w:lang w:val="es-ES" w:eastAsia="en-US"/>
        </w:rPr>
        <w:t>P</w:t>
      </w:r>
      <w:r w:rsidR="002A0553" w:rsidRPr="002E5C91">
        <w:rPr>
          <w:rFonts w:ascii="Arial" w:eastAsia="Calibri" w:hAnsi="Arial" w:cs="Arial"/>
          <w:color w:val="000000"/>
          <w:sz w:val="24"/>
          <w:szCs w:val="24"/>
          <w:lang w:val="es-ES" w:eastAsia="en-US"/>
        </w:rPr>
        <w:t xml:space="preserve">onencia para </w:t>
      </w:r>
      <w:r w:rsidR="00554515">
        <w:rPr>
          <w:rFonts w:ascii="Arial" w:eastAsia="Calibri" w:hAnsi="Arial" w:cs="Arial"/>
          <w:color w:val="000000"/>
          <w:sz w:val="24"/>
          <w:szCs w:val="24"/>
          <w:lang w:val="es-ES" w:eastAsia="en-US"/>
        </w:rPr>
        <w:t>Segundo</w:t>
      </w:r>
      <w:r w:rsidR="002A0553" w:rsidRPr="002E5C91">
        <w:rPr>
          <w:rFonts w:ascii="Arial" w:eastAsia="Calibri" w:hAnsi="Arial" w:cs="Arial"/>
          <w:color w:val="000000"/>
          <w:sz w:val="24"/>
          <w:szCs w:val="24"/>
          <w:lang w:val="es-ES" w:eastAsia="en-US"/>
        </w:rPr>
        <w:t xml:space="preserve"> Debate al Proyecto de Ley No. </w:t>
      </w:r>
      <w:r w:rsidR="002E013D" w:rsidRPr="002E5C91">
        <w:rPr>
          <w:rFonts w:ascii="Arial" w:hAnsi="Arial" w:cs="Arial"/>
          <w:sz w:val="24"/>
          <w:szCs w:val="24"/>
          <w:lang w:val="es-ES"/>
        </w:rPr>
        <w:t xml:space="preserve">405 de 2019 Cámara / 067 de 2018 Senado </w:t>
      </w:r>
      <w:r w:rsidR="002E013D" w:rsidRPr="002E5C91">
        <w:rPr>
          <w:rFonts w:ascii="Arial" w:hAnsi="Arial" w:cs="Arial"/>
          <w:b/>
          <w:i/>
          <w:sz w:val="24"/>
          <w:szCs w:val="24"/>
          <w:lang w:val="es-ES"/>
        </w:rPr>
        <w:t>“Por el cual se modifica el artículo 6 de la Ley 388 de 1997</w:t>
      </w:r>
      <w:r w:rsidR="00554515">
        <w:rPr>
          <w:rFonts w:ascii="Arial" w:hAnsi="Arial" w:cs="Arial"/>
          <w:b/>
          <w:i/>
          <w:sz w:val="24"/>
          <w:szCs w:val="24"/>
          <w:lang w:val="es-ES"/>
        </w:rPr>
        <w:t xml:space="preserve"> y se dictan otras disposiciones</w:t>
      </w:r>
      <w:r w:rsidR="002E013D" w:rsidRPr="002E5C91">
        <w:rPr>
          <w:rFonts w:ascii="Arial" w:hAnsi="Arial" w:cs="Arial"/>
          <w:b/>
          <w:i/>
          <w:sz w:val="24"/>
          <w:szCs w:val="24"/>
          <w:lang w:val="es-ES"/>
        </w:rPr>
        <w:t>”</w:t>
      </w:r>
      <w:r w:rsidR="002E013D" w:rsidRPr="002E5C91">
        <w:rPr>
          <w:rFonts w:ascii="Arial" w:hAnsi="Arial" w:cs="Arial"/>
          <w:i/>
          <w:sz w:val="24"/>
          <w:szCs w:val="24"/>
          <w:lang w:val="es-ES"/>
        </w:rPr>
        <w:t>.</w:t>
      </w:r>
    </w:p>
    <w:p w14:paraId="53143FB3" w14:textId="77777777" w:rsidR="009A676E" w:rsidRPr="002E5C91" w:rsidRDefault="009A676E" w:rsidP="009A676E">
      <w:pPr>
        <w:pStyle w:val="NormalWeb"/>
        <w:spacing w:before="0" w:beforeAutospacing="0" w:after="0" w:afterAutospacing="0"/>
        <w:jc w:val="both"/>
        <w:rPr>
          <w:rFonts w:ascii="Arial" w:hAnsi="Arial" w:cs="Arial"/>
          <w:sz w:val="24"/>
          <w:szCs w:val="24"/>
          <w:lang w:val="es-ES"/>
        </w:rPr>
      </w:pPr>
    </w:p>
    <w:p w14:paraId="4ADC8959" w14:textId="77777777" w:rsidR="00D85B79" w:rsidRPr="002E5C91" w:rsidRDefault="00D85B79" w:rsidP="009A676E">
      <w:pPr>
        <w:pStyle w:val="NormalWeb"/>
        <w:spacing w:before="0" w:beforeAutospacing="0" w:after="0" w:afterAutospacing="0"/>
        <w:jc w:val="both"/>
        <w:rPr>
          <w:rFonts w:ascii="Arial" w:hAnsi="Arial" w:cs="Arial"/>
          <w:i/>
          <w:sz w:val="24"/>
          <w:szCs w:val="24"/>
          <w:lang w:val="es-ES"/>
        </w:rPr>
      </w:pPr>
      <w:r w:rsidRPr="002E5C91">
        <w:rPr>
          <w:rFonts w:ascii="Arial" w:hAnsi="Arial" w:cs="Arial"/>
          <w:sz w:val="24"/>
          <w:szCs w:val="24"/>
          <w:lang w:val="es-ES"/>
        </w:rPr>
        <w:t xml:space="preserve">Cordialmente, </w:t>
      </w:r>
    </w:p>
    <w:p w14:paraId="25EC6BB1" w14:textId="77777777" w:rsidR="009A676E" w:rsidRPr="002E5C91" w:rsidRDefault="009A676E" w:rsidP="009A676E">
      <w:pPr>
        <w:pStyle w:val="NormalWeb"/>
        <w:spacing w:before="0" w:beforeAutospacing="0" w:after="0" w:afterAutospacing="0"/>
        <w:jc w:val="both"/>
        <w:rPr>
          <w:rFonts w:ascii="Arial" w:eastAsia="Calibri" w:hAnsi="Arial" w:cs="Arial"/>
          <w:b/>
          <w:color w:val="000000"/>
          <w:sz w:val="24"/>
          <w:szCs w:val="24"/>
          <w:lang w:val="es-ES" w:eastAsia="en-US"/>
        </w:rPr>
      </w:pPr>
    </w:p>
    <w:p w14:paraId="79EC394B" w14:textId="2E08F7C3" w:rsidR="009A676E" w:rsidRDefault="009A676E" w:rsidP="009A676E">
      <w:pPr>
        <w:pStyle w:val="NormalWeb"/>
        <w:spacing w:before="0" w:beforeAutospacing="0" w:after="0" w:afterAutospacing="0"/>
        <w:jc w:val="both"/>
        <w:rPr>
          <w:rFonts w:ascii="Arial" w:eastAsia="Calibri" w:hAnsi="Arial" w:cs="Arial"/>
          <w:b/>
          <w:color w:val="000000"/>
          <w:sz w:val="24"/>
          <w:szCs w:val="24"/>
          <w:lang w:val="es-ES" w:eastAsia="en-US"/>
        </w:rPr>
      </w:pPr>
    </w:p>
    <w:p w14:paraId="2915BA6D" w14:textId="376D7BA1" w:rsidR="001C783A" w:rsidRDefault="001C783A" w:rsidP="009A676E">
      <w:pPr>
        <w:pStyle w:val="NormalWeb"/>
        <w:spacing w:before="0" w:beforeAutospacing="0" w:after="0" w:afterAutospacing="0"/>
        <w:jc w:val="both"/>
        <w:rPr>
          <w:rFonts w:ascii="Arial" w:eastAsia="Calibri" w:hAnsi="Arial" w:cs="Arial"/>
          <w:b/>
          <w:color w:val="000000"/>
          <w:sz w:val="24"/>
          <w:szCs w:val="24"/>
          <w:lang w:val="es-ES" w:eastAsia="en-US"/>
        </w:rPr>
      </w:pPr>
    </w:p>
    <w:p w14:paraId="55810AFE" w14:textId="0F7552BF" w:rsidR="007D797E" w:rsidRDefault="007D797E" w:rsidP="009A676E">
      <w:pPr>
        <w:pStyle w:val="NormalWeb"/>
        <w:spacing w:before="0" w:beforeAutospacing="0" w:after="0" w:afterAutospacing="0"/>
        <w:jc w:val="both"/>
        <w:rPr>
          <w:rFonts w:ascii="Arial" w:eastAsia="Calibri" w:hAnsi="Arial" w:cs="Arial"/>
          <w:b/>
          <w:color w:val="000000"/>
          <w:sz w:val="24"/>
          <w:szCs w:val="24"/>
          <w:lang w:val="es-ES" w:eastAsia="en-US"/>
        </w:rPr>
      </w:pPr>
    </w:p>
    <w:p w14:paraId="08A4A1A1" w14:textId="77777777" w:rsidR="00554515" w:rsidRPr="002E5C91" w:rsidRDefault="00554515" w:rsidP="009A676E">
      <w:pPr>
        <w:pStyle w:val="NormalWeb"/>
        <w:spacing w:before="0" w:beforeAutospacing="0" w:after="0" w:afterAutospacing="0"/>
        <w:jc w:val="both"/>
        <w:rPr>
          <w:rFonts w:ascii="Arial" w:eastAsia="Calibri" w:hAnsi="Arial" w:cs="Arial"/>
          <w:b/>
          <w:color w:val="000000"/>
          <w:sz w:val="24"/>
          <w:szCs w:val="24"/>
          <w:lang w:val="es-ES" w:eastAsia="en-US"/>
        </w:rPr>
      </w:pPr>
    </w:p>
    <w:p w14:paraId="765EE3D6" w14:textId="75159E9C" w:rsidR="009A676E" w:rsidRDefault="00554515" w:rsidP="009A676E">
      <w:pPr>
        <w:pStyle w:val="NormalWeb"/>
        <w:spacing w:before="0" w:beforeAutospacing="0" w:after="0" w:afterAutospacing="0"/>
        <w:jc w:val="both"/>
        <w:rPr>
          <w:rFonts w:ascii="Arial" w:eastAsia="Calibri" w:hAnsi="Arial" w:cs="Arial"/>
          <w:b/>
          <w:color w:val="000000"/>
          <w:sz w:val="24"/>
          <w:szCs w:val="24"/>
          <w:lang w:val="es-ES" w:eastAsia="en-US"/>
        </w:rPr>
      </w:pPr>
      <w:r>
        <w:rPr>
          <w:rFonts w:ascii="Arial" w:eastAsia="Calibri" w:hAnsi="Arial" w:cs="Arial"/>
          <w:b/>
          <w:color w:val="000000"/>
          <w:sz w:val="24"/>
          <w:szCs w:val="24"/>
          <w:lang w:val="es-ES" w:eastAsia="en-US"/>
        </w:rPr>
        <w:t>ENRIQUE CABRALES BAQUERO</w:t>
      </w:r>
      <w:r w:rsidR="001C783A">
        <w:rPr>
          <w:rFonts w:ascii="Arial" w:eastAsia="Calibri" w:hAnsi="Arial" w:cs="Arial"/>
          <w:b/>
          <w:color w:val="000000"/>
          <w:sz w:val="24"/>
          <w:szCs w:val="24"/>
          <w:lang w:val="es-ES" w:eastAsia="en-US"/>
        </w:rPr>
        <w:tab/>
      </w:r>
      <w:r w:rsidR="001C783A">
        <w:rPr>
          <w:rFonts w:ascii="Arial" w:eastAsia="Calibri" w:hAnsi="Arial" w:cs="Arial"/>
          <w:b/>
          <w:color w:val="000000"/>
          <w:sz w:val="24"/>
          <w:szCs w:val="24"/>
          <w:lang w:val="es-ES" w:eastAsia="en-US"/>
        </w:rPr>
        <w:tab/>
        <w:t>SARA ELENA PIEDRAHITA LYONS</w:t>
      </w:r>
    </w:p>
    <w:p w14:paraId="5ABE6DB5" w14:textId="5A13A9CA" w:rsidR="00554515" w:rsidRPr="00554515" w:rsidRDefault="00554515" w:rsidP="001C783A">
      <w:pPr>
        <w:pStyle w:val="NormalWeb"/>
        <w:spacing w:before="0" w:beforeAutospacing="0" w:after="0" w:afterAutospacing="0"/>
        <w:ind w:left="708" w:firstLine="708"/>
        <w:jc w:val="both"/>
        <w:rPr>
          <w:rFonts w:ascii="Arial" w:eastAsia="Calibri" w:hAnsi="Arial" w:cs="Arial"/>
          <w:color w:val="000000"/>
          <w:sz w:val="24"/>
          <w:szCs w:val="24"/>
          <w:lang w:val="es-ES" w:eastAsia="en-US"/>
        </w:rPr>
      </w:pPr>
      <w:r w:rsidRPr="00554515">
        <w:rPr>
          <w:rFonts w:ascii="Arial" w:eastAsia="Calibri" w:hAnsi="Arial" w:cs="Arial"/>
          <w:color w:val="000000"/>
          <w:sz w:val="24"/>
          <w:szCs w:val="24"/>
          <w:lang w:val="es-ES" w:eastAsia="en-US"/>
        </w:rPr>
        <w:t xml:space="preserve">Ponente </w:t>
      </w:r>
      <w:r w:rsidR="001C783A">
        <w:rPr>
          <w:rFonts w:ascii="Arial" w:eastAsia="Calibri" w:hAnsi="Arial" w:cs="Arial"/>
          <w:color w:val="000000"/>
          <w:sz w:val="24"/>
          <w:szCs w:val="24"/>
          <w:lang w:val="es-ES" w:eastAsia="en-US"/>
        </w:rPr>
        <w:tab/>
      </w:r>
      <w:r w:rsidR="001C783A">
        <w:rPr>
          <w:rFonts w:ascii="Arial" w:eastAsia="Calibri" w:hAnsi="Arial" w:cs="Arial"/>
          <w:color w:val="000000"/>
          <w:sz w:val="24"/>
          <w:szCs w:val="24"/>
          <w:lang w:val="es-ES" w:eastAsia="en-US"/>
        </w:rPr>
        <w:tab/>
      </w:r>
      <w:r w:rsidR="001C783A">
        <w:rPr>
          <w:rFonts w:ascii="Arial" w:eastAsia="Calibri" w:hAnsi="Arial" w:cs="Arial"/>
          <w:color w:val="000000"/>
          <w:sz w:val="24"/>
          <w:szCs w:val="24"/>
          <w:lang w:val="es-ES" w:eastAsia="en-US"/>
        </w:rPr>
        <w:tab/>
      </w:r>
      <w:r w:rsidR="001C783A">
        <w:rPr>
          <w:rFonts w:ascii="Arial" w:eastAsia="Calibri" w:hAnsi="Arial" w:cs="Arial"/>
          <w:color w:val="000000"/>
          <w:sz w:val="24"/>
          <w:szCs w:val="24"/>
          <w:lang w:val="es-ES" w:eastAsia="en-US"/>
        </w:rPr>
        <w:tab/>
      </w:r>
      <w:r w:rsidR="001C783A">
        <w:rPr>
          <w:rFonts w:ascii="Arial" w:eastAsia="Calibri" w:hAnsi="Arial" w:cs="Arial"/>
          <w:color w:val="000000"/>
          <w:sz w:val="24"/>
          <w:szCs w:val="24"/>
          <w:lang w:val="es-ES" w:eastAsia="en-US"/>
        </w:rPr>
        <w:tab/>
      </w:r>
      <w:r w:rsidR="001C783A">
        <w:rPr>
          <w:rFonts w:ascii="Arial" w:eastAsia="Calibri" w:hAnsi="Arial" w:cs="Arial"/>
          <w:color w:val="000000"/>
          <w:sz w:val="24"/>
          <w:szCs w:val="24"/>
          <w:lang w:val="es-ES" w:eastAsia="en-US"/>
        </w:rPr>
        <w:tab/>
        <w:t xml:space="preserve">Ponente </w:t>
      </w:r>
    </w:p>
    <w:p w14:paraId="315770AB" w14:textId="77777777" w:rsidR="009A676E" w:rsidRPr="002E5C91" w:rsidRDefault="009A676E" w:rsidP="009A676E">
      <w:pPr>
        <w:pStyle w:val="NormalWeb"/>
        <w:spacing w:before="0" w:beforeAutospacing="0" w:after="0" w:afterAutospacing="0"/>
        <w:jc w:val="both"/>
        <w:rPr>
          <w:rFonts w:ascii="Arial" w:eastAsia="Calibri" w:hAnsi="Arial" w:cs="Arial"/>
          <w:b/>
          <w:color w:val="000000"/>
          <w:sz w:val="24"/>
          <w:szCs w:val="24"/>
          <w:lang w:val="es-ES" w:eastAsia="en-US"/>
        </w:rPr>
      </w:pPr>
    </w:p>
    <w:p w14:paraId="457F06A7" w14:textId="77777777" w:rsidR="00554515" w:rsidRDefault="00E35D8A" w:rsidP="00E35D8A">
      <w:pPr>
        <w:pStyle w:val="NormalWeb"/>
        <w:spacing w:before="0" w:beforeAutospacing="0" w:after="0" w:afterAutospacing="0"/>
        <w:rPr>
          <w:rFonts w:ascii="Arial" w:eastAsia="Calibri" w:hAnsi="Arial" w:cs="Arial"/>
          <w:b/>
          <w:color w:val="000000"/>
          <w:sz w:val="24"/>
          <w:szCs w:val="24"/>
          <w:lang w:val="es-ES" w:eastAsia="en-US"/>
        </w:rPr>
      </w:pPr>
      <w:r w:rsidRPr="00E35D8A">
        <w:rPr>
          <w:rFonts w:ascii="Arial" w:eastAsia="Calibri" w:hAnsi="Arial" w:cs="Arial"/>
          <w:b/>
          <w:color w:val="000000"/>
          <w:sz w:val="24"/>
          <w:szCs w:val="24"/>
          <w:lang w:val="es-ES" w:eastAsia="en-US"/>
        </w:rPr>
        <w:tab/>
      </w:r>
      <w:r w:rsidR="00554515">
        <w:rPr>
          <w:rFonts w:ascii="Arial" w:eastAsia="Calibri" w:hAnsi="Arial" w:cs="Arial"/>
          <w:b/>
          <w:color w:val="000000"/>
          <w:sz w:val="24"/>
          <w:szCs w:val="24"/>
          <w:lang w:val="es-ES" w:eastAsia="en-US"/>
        </w:rPr>
        <w:tab/>
      </w:r>
      <w:r w:rsidR="00554515">
        <w:rPr>
          <w:rFonts w:ascii="Arial" w:eastAsia="Calibri" w:hAnsi="Arial" w:cs="Arial"/>
          <w:b/>
          <w:color w:val="000000"/>
          <w:sz w:val="24"/>
          <w:szCs w:val="24"/>
          <w:lang w:val="es-ES" w:eastAsia="en-US"/>
        </w:rPr>
        <w:tab/>
      </w:r>
    </w:p>
    <w:p w14:paraId="2906E086" w14:textId="34BC991E" w:rsidR="009A676E" w:rsidRDefault="009A676E" w:rsidP="009A676E">
      <w:pPr>
        <w:pStyle w:val="NormalWeb"/>
        <w:spacing w:before="0" w:beforeAutospacing="0" w:after="0" w:afterAutospacing="0"/>
        <w:jc w:val="both"/>
        <w:rPr>
          <w:rFonts w:ascii="Arial" w:eastAsia="Calibri" w:hAnsi="Arial" w:cs="Arial"/>
          <w:color w:val="000000"/>
          <w:sz w:val="24"/>
          <w:szCs w:val="24"/>
          <w:lang w:val="es-ES" w:eastAsia="en-US"/>
        </w:rPr>
      </w:pPr>
    </w:p>
    <w:p w14:paraId="424AE5A5" w14:textId="62560D36" w:rsidR="001C783A" w:rsidRDefault="001C783A" w:rsidP="009A676E">
      <w:pPr>
        <w:pStyle w:val="NormalWeb"/>
        <w:spacing w:before="0" w:beforeAutospacing="0" w:after="0" w:afterAutospacing="0"/>
        <w:jc w:val="both"/>
        <w:rPr>
          <w:rFonts w:ascii="Arial" w:eastAsia="Calibri" w:hAnsi="Arial" w:cs="Arial"/>
          <w:color w:val="000000"/>
          <w:sz w:val="24"/>
          <w:szCs w:val="24"/>
          <w:lang w:val="es-ES" w:eastAsia="en-US"/>
        </w:rPr>
      </w:pPr>
    </w:p>
    <w:p w14:paraId="1A45CE20" w14:textId="75A275F2" w:rsidR="001C783A" w:rsidRDefault="001C783A" w:rsidP="009A676E">
      <w:pPr>
        <w:pStyle w:val="NormalWeb"/>
        <w:spacing w:before="0" w:beforeAutospacing="0" w:after="0" w:afterAutospacing="0"/>
        <w:jc w:val="both"/>
        <w:rPr>
          <w:rFonts w:ascii="Arial" w:eastAsia="Calibri" w:hAnsi="Arial" w:cs="Arial"/>
          <w:color w:val="000000"/>
          <w:sz w:val="24"/>
          <w:szCs w:val="24"/>
          <w:lang w:val="es-ES" w:eastAsia="en-US"/>
        </w:rPr>
      </w:pPr>
    </w:p>
    <w:p w14:paraId="7493BBAC" w14:textId="77777777" w:rsidR="001C783A" w:rsidRPr="002E5C91" w:rsidRDefault="001C783A" w:rsidP="009A676E">
      <w:pPr>
        <w:pStyle w:val="NormalWeb"/>
        <w:spacing w:before="0" w:beforeAutospacing="0" w:after="0" w:afterAutospacing="0"/>
        <w:jc w:val="both"/>
        <w:rPr>
          <w:rFonts w:ascii="Arial" w:eastAsia="Calibri" w:hAnsi="Arial" w:cs="Arial"/>
          <w:color w:val="000000"/>
          <w:sz w:val="24"/>
          <w:szCs w:val="24"/>
          <w:lang w:val="es-ES" w:eastAsia="en-US"/>
        </w:rPr>
      </w:pPr>
    </w:p>
    <w:p w14:paraId="67E202E6" w14:textId="038459A0" w:rsidR="009A676E" w:rsidRPr="00D852A8" w:rsidRDefault="00D85B79" w:rsidP="007D797E">
      <w:pPr>
        <w:pStyle w:val="NormalWeb"/>
        <w:spacing w:before="0" w:beforeAutospacing="0" w:after="0" w:afterAutospacing="0"/>
        <w:jc w:val="center"/>
        <w:rPr>
          <w:rFonts w:ascii="Arial" w:hAnsi="Arial" w:cs="Arial"/>
          <w:b/>
          <w:sz w:val="24"/>
          <w:szCs w:val="24"/>
          <w:lang w:val="es-ES"/>
        </w:rPr>
      </w:pPr>
      <w:r w:rsidRPr="00D852A8">
        <w:rPr>
          <w:rFonts w:ascii="Arial" w:hAnsi="Arial" w:cs="Arial"/>
          <w:b/>
          <w:sz w:val="24"/>
          <w:szCs w:val="24"/>
          <w:lang w:val="es-ES"/>
        </w:rPr>
        <w:lastRenderedPageBreak/>
        <w:t>INFORME DE PONENCIA</w:t>
      </w:r>
      <w:r w:rsidR="00033726" w:rsidRPr="00D852A8">
        <w:rPr>
          <w:rFonts w:ascii="Arial" w:hAnsi="Arial" w:cs="Arial"/>
          <w:b/>
          <w:sz w:val="24"/>
          <w:szCs w:val="24"/>
          <w:lang w:val="es-ES"/>
        </w:rPr>
        <w:t xml:space="preserve"> </w:t>
      </w:r>
      <w:r w:rsidRPr="00D852A8">
        <w:rPr>
          <w:rFonts w:ascii="Arial" w:hAnsi="Arial" w:cs="Arial"/>
          <w:b/>
          <w:sz w:val="24"/>
          <w:szCs w:val="24"/>
          <w:lang w:val="es-ES"/>
        </w:rPr>
        <w:t xml:space="preserve">PARA </w:t>
      </w:r>
      <w:r w:rsidR="000F0A7F" w:rsidRPr="00D852A8">
        <w:rPr>
          <w:rFonts w:ascii="Arial" w:hAnsi="Arial" w:cs="Arial"/>
          <w:b/>
          <w:sz w:val="24"/>
          <w:szCs w:val="24"/>
          <w:lang w:val="es-ES"/>
        </w:rPr>
        <w:t>SEGUNDO</w:t>
      </w:r>
      <w:r w:rsidRPr="00D852A8">
        <w:rPr>
          <w:rFonts w:ascii="Arial" w:hAnsi="Arial" w:cs="Arial"/>
          <w:b/>
          <w:sz w:val="24"/>
          <w:szCs w:val="24"/>
          <w:lang w:val="es-ES"/>
        </w:rPr>
        <w:t xml:space="preserve"> DEBATE EN LA </w:t>
      </w:r>
      <w:r w:rsidR="00D852A8" w:rsidRPr="00D852A8">
        <w:rPr>
          <w:rFonts w:ascii="Arial" w:hAnsi="Arial" w:cs="Arial"/>
          <w:b/>
          <w:sz w:val="24"/>
          <w:szCs w:val="24"/>
          <w:lang w:val="es-ES"/>
        </w:rPr>
        <w:t xml:space="preserve">HONORABLE </w:t>
      </w:r>
      <w:r w:rsidR="000F0A7F" w:rsidRPr="00D852A8">
        <w:rPr>
          <w:rFonts w:ascii="Arial" w:hAnsi="Arial" w:cs="Arial"/>
          <w:b/>
          <w:sz w:val="24"/>
          <w:szCs w:val="24"/>
          <w:lang w:val="es-ES"/>
        </w:rPr>
        <w:t>PLENARIA DE LA</w:t>
      </w:r>
      <w:r w:rsidRPr="00D852A8">
        <w:rPr>
          <w:rFonts w:ascii="Arial" w:hAnsi="Arial" w:cs="Arial"/>
          <w:b/>
          <w:sz w:val="24"/>
          <w:szCs w:val="24"/>
          <w:lang w:val="es-ES"/>
        </w:rPr>
        <w:t xml:space="preserve"> CÁMARA DE REPRESENTANTES AL </w:t>
      </w:r>
      <w:r w:rsidR="00D852A8" w:rsidRPr="00D852A8">
        <w:rPr>
          <w:rFonts w:ascii="Arial" w:hAnsi="Arial" w:cs="Arial"/>
          <w:b/>
          <w:sz w:val="24"/>
          <w:szCs w:val="24"/>
          <w:lang w:val="es-ES"/>
        </w:rPr>
        <w:t>PROYECTO DE LEY NO. 405 DE 2019 CÁMARA / 067 DE 2018 SENADO</w:t>
      </w:r>
    </w:p>
    <w:p w14:paraId="64962E75" w14:textId="6F35B1F3" w:rsidR="009A676E" w:rsidRPr="00D852A8" w:rsidRDefault="009A676E" w:rsidP="009A676E">
      <w:pPr>
        <w:pStyle w:val="NormalWeb"/>
        <w:jc w:val="center"/>
        <w:rPr>
          <w:rFonts w:ascii="Arial" w:eastAsia="Calibri" w:hAnsi="Arial" w:cs="Arial"/>
          <w:b/>
          <w:i/>
          <w:color w:val="000000"/>
          <w:sz w:val="24"/>
          <w:szCs w:val="24"/>
          <w:lang w:val="es-ES" w:eastAsia="en-US"/>
        </w:rPr>
      </w:pPr>
      <w:r w:rsidRPr="00D852A8">
        <w:rPr>
          <w:rFonts w:ascii="Arial" w:hAnsi="Arial" w:cs="Arial"/>
          <w:b/>
          <w:i/>
          <w:sz w:val="24"/>
          <w:szCs w:val="24"/>
          <w:lang w:val="es-ES"/>
        </w:rPr>
        <w:t>“Por el cual se modifica el artículo 6 de la Ley 388 de 1997</w:t>
      </w:r>
      <w:r w:rsidR="000F0A7F" w:rsidRPr="00D852A8">
        <w:rPr>
          <w:rFonts w:ascii="Arial" w:hAnsi="Arial" w:cs="Arial"/>
          <w:b/>
          <w:i/>
          <w:sz w:val="24"/>
          <w:szCs w:val="24"/>
          <w:lang w:val="es-ES"/>
        </w:rPr>
        <w:t xml:space="preserve"> y se dictan otras disposiciones</w:t>
      </w:r>
      <w:r w:rsidRPr="00D852A8">
        <w:rPr>
          <w:rFonts w:ascii="Arial" w:hAnsi="Arial" w:cs="Arial"/>
          <w:b/>
          <w:i/>
          <w:sz w:val="24"/>
          <w:szCs w:val="24"/>
          <w:lang w:val="es-ES"/>
        </w:rPr>
        <w:t>”.</w:t>
      </w:r>
    </w:p>
    <w:p w14:paraId="708136D6" w14:textId="68E19503" w:rsidR="008D6988" w:rsidRPr="002E5C91" w:rsidRDefault="00D85B79" w:rsidP="009A676E">
      <w:pPr>
        <w:pStyle w:val="NormalWeb"/>
        <w:spacing w:before="0" w:beforeAutospacing="0" w:after="0" w:afterAutospacing="0"/>
        <w:ind w:right="49"/>
        <w:jc w:val="both"/>
        <w:rPr>
          <w:rFonts w:ascii="Arial" w:hAnsi="Arial" w:cs="Arial"/>
          <w:sz w:val="24"/>
          <w:szCs w:val="24"/>
          <w:lang w:val="es-ES"/>
        </w:rPr>
      </w:pPr>
      <w:r w:rsidRPr="002E5C91">
        <w:rPr>
          <w:rFonts w:ascii="Arial" w:hAnsi="Arial" w:cs="Arial"/>
          <w:sz w:val="24"/>
          <w:szCs w:val="24"/>
          <w:lang w:val="es-ES"/>
        </w:rPr>
        <w:t xml:space="preserve">En atención a la designación realizada por la Presidencia de la Comisión Tercera de la Honorable Cámara de Representantes, </w:t>
      </w:r>
      <w:r w:rsidR="00E35D8A">
        <w:rPr>
          <w:rFonts w:ascii="Arial" w:hAnsi="Arial" w:cs="Arial"/>
          <w:sz w:val="24"/>
          <w:szCs w:val="24"/>
          <w:lang w:val="es-ES"/>
        </w:rPr>
        <w:t>nos</w:t>
      </w:r>
      <w:r w:rsidRPr="002E5C91">
        <w:rPr>
          <w:rFonts w:ascii="Arial" w:hAnsi="Arial" w:cs="Arial"/>
          <w:sz w:val="24"/>
          <w:szCs w:val="24"/>
          <w:lang w:val="es-ES"/>
        </w:rPr>
        <w:t xml:space="preserve"> permit</w:t>
      </w:r>
      <w:r w:rsidR="00E35D8A">
        <w:rPr>
          <w:rFonts w:ascii="Arial" w:hAnsi="Arial" w:cs="Arial"/>
          <w:sz w:val="24"/>
          <w:szCs w:val="24"/>
          <w:lang w:val="es-ES"/>
        </w:rPr>
        <w:t xml:space="preserve">imos </w:t>
      </w:r>
      <w:r w:rsidRPr="002E5C91">
        <w:rPr>
          <w:rFonts w:ascii="Arial" w:hAnsi="Arial" w:cs="Arial"/>
          <w:sz w:val="24"/>
          <w:szCs w:val="24"/>
          <w:lang w:val="es-ES"/>
        </w:rPr>
        <w:t>rendir INFORME DE PONENC</w:t>
      </w:r>
      <w:r w:rsidR="000F0A7F">
        <w:rPr>
          <w:rFonts w:ascii="Arial" w:hAnsi="Arial" w:cs="Arial"/>
          <w:sz w:val="24"/>
          <w:szCs w:val="24"/>
          <w:lang w:val="es-ES"/>
        </w:rPr>
        <w:t>IA PARA SEGUNDO</w:t>
      </w:r>
      <w:r w:rsidR="00D57BD1" w:rsidRPr="002E5C91">
        <w:rPr>
          <w:rFonts w:ascii="Arial" w:hAnsi="Arial" w:cs="Arial"/>
          <w:sz w:val="24"/>
          <w:szCs w:val="24"/>
          <w:lang w:val="es-ES"/>
        </w:rPr>
        <w:t xml:space="preserve"> DEBATE al </w:t>
      </w:r>
      <w:r w:rsidRPr="002E5C91">
        <w:rPr>
          <w:rFonts w:ascii="Arial" w:hAnsi="Arial" w:cs="Arial"/>
          <w:sz w:val="24"/>
          <w:szCs w:val="24"/>
          <w:lang w:val="es-ES"/>
        </w:rPr>
        <w:t>proyecto de ley de la referencia</w:t>
      </w:r>
      <w:r w:rsidR="001B54AA" w:rsidRPr="002E5C91">
        <w:rPr>
          <w:rFonts w:ascii="Arial" w:hAnsi="Arial" w:cs="Arial"/>
          <w:sz w:val="24"/>
          <w:szCs w:val="24"/>
          <w:lang w:val="es-ES"/>
        </w:rPr>
        <w:t>, previa las siguientes situaciones:</w:t>
      </w:r>
      <w:r w:rsidRPr="002E5C91">
        <w:rPr>
          <w:rFonts w:ascii="Arial" w:hAnsi="Arial" w:cs="Arial"/>
          <w:sz w:val="24"/>
          <w:szCs w:val="24"/>
          <w:lang w:val="es-ES"/>
        </w:rPr>
        <w:t xml:space="preserve"> </w:t>
      </w:r>
    </w:p>
    <w:p w14:paraId="2821A502" w14:textId="77777777" w:rsidR="00D85B79" w:rsidRPr="002E5C91" w:rsidRDefault="00D85B79" w:rsidP="00D549E2">
      <w:pPr>
        <w:pStyle w:val="NormalWeb"/>
        <w:spacing w:before="0" w:beforeAutospacing="0" w:after="0" w:afterAutospacing="0"/>
        <w:ind w:right="-518"/>
        <w:jc w:val="both"/>
        <w:rPr>
          <w:rFonts w:ascii="Arial" w:hAnsi="Arial" w:cs="Arial"/>
          <w:b/>
          <w:sz w:val="24"/>
          <w:szCs w:val="24"/>
          <w:lang w:val="es-ES"/>
        </w:rPr>
      </w:pPr>
    </w:p>
    <w:p w14:paraId="2DC3FB8B" w14:textId="77777777" w:rsidR="00D85B79" w:rsidRPr="002E5C91" w:rsidRDefault="00D85B79" w:rsidP="0044693C">
      <w:pPr>
        <w:pStyle w:val="NormalWeb"/>
        <w:numPr>
          <w:ilvl w:val="0"/>
          <w:numId w:val="1"/>
        </w:numPr>
        <w:spacing w:before="0" w:beforeAutospacing="0" w:after="0" w:afterAutospacing="0"/>
        <w:ind w:right="-518"/>
        <w:jc w:val="both"/>
        <w:rPr>
          <w:rFonts w:ascii="Arial" w:hAnsi="Arial" w:cs="Arial"/>
          <w:b/>
          <w:sz w:val="24"/>
          <w:szCs w:val="24"/>
          <w:lang w:val="es-ES"/>
        </w:rPr>
      </w:pPr>
      <w:r w:rsidRPr="002E5C91">
        <w:rPr>
          <w:rFonts w:ascii="Arial" w:hAnsi="Arial" w:cs="Arial"/>
          <w:b/>
          <w:sz w:val="24"/>
          <w:szCs w:val="24"/>
          <w:lang w:val="es-ES"/>
        </w:rPr>
        <w:t>ANTECEDENTES DEL PROYECTO DE LEY:</w:t>
      </w:r>
    </w:p>
    <w:p w14:paraId="5295D7B7" w14:textId="77777777" w:rsidR="00D85B79" w:rsidRPr="002E5C91" w:rsidRDefault="00D85B79" w:rsidP="00D549E2">
      <w:pPr>
        <w:pStyle w:val="NormalWeb"/>
        <w:spacing w:before="0" w:beforeAutospacing="0" w:after="0" w:afterAutospacing="0"/>
        <w:ind w:right="-518"/>
        <w:jc w:val="both"/>
        <w:rPr>
          <w:rFonts w:ascii="Arial" w:hAnsi="Arial" w:cs="Arial"/>
          <w:b/>
          <w:sz w:val="24"/>
          <w:szCs w:val="24"/>
          <w:lang w:val="es-ES"/>
        </w:rPr>
      </w:pPr>
    </w:p>
    <w:p w14:paraId="5981679D" w14:textId="18EE07AA" w:rsidR="00D57BD1" w:rsidRPr="002E5C91" w:rsidRDefault="00D85B79" w:rsidP="00D57BD1">
      <w:pPr>
        <w:jc w:val="both"/>
        <w:rPr>
          <w:rFonts w:ascii="Arial" w:hAnsi="Arial" w:cs="Arial"/>
          <w:lang w:val="es-ES"/>
        </w:rPr>
      </w:pPr>
      <w:r w:rsidRPr="002E5C91">
        <w:rPr>
          <w:rFonts w:ascii="Arial" w:hAnsi="Arial" w:cs="Arial"/>
          <w:lang w:val="es-ES"/>
        </w:rPr>
        <w:t xml:space="preserve">El Proyecto de Ley No. </w:t>
      </w:r>
      <w:r w:rsidR="00D57BD1" w:rsidRPr="002E5C91">
        <w:rPr>
          <w:rFonts w:ascii="Arial" w:hAnsi="Arial" w:cs="Arial"/>
          <w:lang w:val="es-ES"/>
        </w:rPr>
        <w:t xml:space="preserve">405 de 2019 Cámara </w:t>
      </w:r>
      <w:r w:rsidR="00D57BD1" w:rsidRPr="002E5C91">
        <w:rPr>
          <w:rFonts w:ascii="Arial" w:hAnsi="Arial" w:cs="Arial"/>
          <w:i/>
          <w:lang w:val="es-ES"/>
        </w:rPr>
        <w:t>“Por el cual se modifica el artículo 6 de la Ley 388 de 1997</w:t>
      </w:r>
      <w:r w:rsidR="00C92CFE">
        <w:rPr>
          <w:rFonts w:ascii="Arial" w:hAnsi="Arial" w:cs="Arial"/>
          <w:i/>
          <w:lang w:val="es-ES"/>
        </w:rPr>
        <w:t xml:space="preserve"> y se dictan otras disposiciones</w:t>
      </w:r>
      <w:r w:rsidR="00D57BD1" w:rsidRPr="002E5C91">
        <w:rPr>
          <w:rFonts w:ascii="Arial" w:hAnsi="Arial" w:cs="Arial"/>
          <w:i/>
          <w:lang w:val="es-ES"/>
        </w:rPr>
        <w:t xml:space="preserve">”, </w:t>
      </w:r>
      <w:r w:rsidR="00D57BD1" w:rsidRPr="002E5C91">
        <w:rPr>
          <w:rFonts w:ascii="Arial" w:hAnsi="Arial" w:cs="Arial"/>
          <w:lang w:val="es-ES"/>
        </w:rPr>
        <w:t xml:space="preserve">fue radicado inicialmente en la Secretaría </w:t>
      </w:r>
      <w:r w:rsidR="00B555EF" w:rsidRPr="002E5C91">
        <w:rPr>
          <w:rFonts w:ascii="Arial" w:hAnsi="Arial" w:cs="Arial"/>
          <w:lang w:val="es-ES"/>
        </w:rPr>
        <w:t xml:space="preserve">General del Senado de la República el día 01 de agosto de 2018, </w:t>
      </w:r>
      <w:r w:rsidR="00144313" w:rsidRPr="002E5C91">
        <w:rPr>
          <w:rFonts w:ascii="Arial" w:hAnsi="Arial" w:cs="Arial"/>
          <w:lang w:val="es-ES"/>
        </w:rPr>
        <w:t>rotulándolo con el número 067 (publicándose en la Gaceta No. 576 del 03 de agosto de 2018).</w:t>
      </w:r>
    </w:p>
    <w:p w14:paraId="5470CD99" w14:textId="77777777" w:rsidR="00D57BD1" w:rsidRPr="002E5C91" w:rsidRDefault="00D57BD1" w:rsidP="00D549E2">
      <w:pPr>
        <w:jc w:val="both"/>
        <w:rPr>
          <w:rFonts w:ascii="Arial" w:hAnsi="Arial" w:cs="Arial"/>
          <w:lang w:val="es-ES"/>
        </w:rPr>
      </w:pPr>
    </w:p>
    <w:p w14:paraId="068C3F14" w14:textId="77777777" w:rsidR="00144313" w:rsidRPr="002E5C91" w:rsidRDefault="00144313" w:rsidP="00D549E2">
      <w:pPr>
        <w:jc w:val="both"/>
        <w:rPr>
          <w:rFonts w:ascii="Arial" w:hAnsi="Arial" w:cs="Arial"/>
          <w:lang w:val="es-ES"/>
        </w:rPr>
      </w:pPr>
      <w:r w:rsidRPr="002E5C91">
        <w:rPr>
          <w:rFonts w:ascii="Arial" w:hAnsi="Arial" w:cs="Arial"/>
          <w:lang w:val="es-ES"/>
        </w:rPr>
        <w:t>Del asunto, tuvo conocimiento la Comisión Tercera del Senado de la República, quien designó como ponente al H.S</w:t>
      </w:r>
      <w:r w:rsidR="003A79F0" w:rsidRPr="002E5C91">
        <w:rPr>
          <w:rFonts w:ascii="Arial" w:hAnsi="Arial" w:cs="Arial"/>
          <w:lang w:val="es-ES"/>
        </w:rPr>
        <w:t>. Ciro Alejandro Ramírez Cortés,</w:t>
      </w:r>
      <w:r w:rsidRPr="002E5C91">
        <w:rPr>
          <w:rFonts w:ascii="Arial" w:hAnsi="Arial" w:cs="Arial"/>
          <w:lang w:val="es-ES"/>
        </w:rPr>
        <w:t xml:space="preserve"> </w:t>
      </w:r>
      <w:r w:rsidR="003A79F0" w:rsidRPr="002E5C91">
        <w:rPr>
          <w:rFonts w:ascii="Arial" w:hAnsi="Arial" w:cs="Arial"/>
          <w:lang w:val="es-ES"/>
        </w:rPr>
        <w:t>c</w:t>
      </w:r>
      <w:r w:rsidRPr="002E5C91">
        <w:rPr>
          <w:rFonts w:ascii="Arial" w:hAnsi="Arial" w:cs="Arial"/>
          <w:lang w:val="es-ES"/>
        </w:rPr>
        <w:t xml:space="preserve">ongresista </w:t>
      </w:r>
      <w:r w:rsidR="00265332" w:rsidRPr="002E5C91">
        <w:rPr>
          <w:rFonts w:ascii="Arial" w:hAnsi="Arial" w:cs="Arial"/>
          <w:lang w:val="es-ES"/>
        </w:rPr>
        <w:t>que,</w:t>
      </w:r>
      <w:r w:rsidRPr="002E5C91">
        <w:rPr>
          <w:rFonts w:ascii="Arial" w:hAnsi="Arial" w:cs="Arial"/>
          <w:lang w:val="es-ES"/>
        </w:rPr>
        <w:t xml:space="preserve"> para el efecto, presentara ponencia para primer debate el día 17 de octubre de 2018 (publicada en la Gaceta 871 del 22 de octubre de 2018).</w:t>
      </w:r>
    </w:p>
    <w:p w14:paraId="4D5C833C" w14:textId="77777777" w:rsidR="00144313" w:rsidRPr="002E5C91" w:rsidRDefault="00144313" w:rsidP="00D549E2">
      <w:pPr>
        <w:jc w:val="both"/>
        <w:rPr>
          <w:rFonts w:ascii="Arial" w:hAnsi="Arial" w:cs="Arial"/>
          <w:lang w:val="es-ES"/>
        </w:rPr>
      </w:pPr>
    </w:p>
    <w:p w14:paraId="71236BA3" w14:textId="77777777" w:rsidR="00144313" w:rsidRPr="002E5C91" w:rsidRDefault="00144313" w:rsidP="00D549E2">
      <w:pPr>
        <w:jc w:val="both"/>
        <w:rPr>
          <w:rFonts w:ascii="Arial" w:hAnsi="Arial" w:cs="Arial"/>
          <w:lang w:val="es-ES"/>
        </w:rPr>
      </w:pPr>
      <w:r w:rsidRPr="002E5C91">
        <w:rPr>
          <w:rFonts w:ascii="Arial" w:hAnsi="Arial" w:cs="Arial"/>
          <w:lang w:val="es-ES"/>
        </w:rPr>
        <w:t>Debatido el asunto en la Comisión Tercera del Senado de la República, procedió a aprobarse el mismo el pasado 11 de diciembre de 2018</w:t>
      </w:r>
      <w:r w:rsidR="00CE15CB" w:rsidRPr="002E5C91">
        <w:rPr>
          <w:rFonts w:ascii="Arial" w:hAnsi="Arial" w:cs="Arial"/>
          <w:lang w:val="es-ES"/>
        </w:rPr>
        <w:t xml:space="preserve"> por la citada célula legislativa. Así entonces, el H.S. Ramírez Cortés</w:t>
      </w:r>
      <w:r w:rsidR="003A79F0" w:rsidRPr="002E5C91">
        <w:rPr>
          <w:rFonts w:ascii="Arial" w:hAnsi="Arial" w:cs="Arial"/>
          <w:lang w:val="es-ES"/>
        </w:rPr>
        <w:t>,</w:t>
      </w:r>
      <w:r w:rsidR="00CE15CB" w:rsidRPr="002E5C91">
        <w:rPr>
          <w:rFonts w:ascii="Arial" w:hAnsi="Arial" w:cs="Arial"/>
          <w:lang w:val="es-ES"/>
        </w:rPr>
        <w:t xml:space="preserve"> procedió a rendir ponencia para segundo debate</w:t>
      </w:r>
      <w:r w:rsidRPr="002E5C91">
        <w:rPr>
          <w:rFonts w:ascii="Arial" w:hAnsi="Arial" w:cs="Arial"/>
          <w:lang w:val="es-ES"/>
        </w:rPr>
        <w:t xml:space="preserve"> </w:t>
      </w:r>
      <w:r w:rsidR="00CE15CB" w:rsidRPr="002E5C91">
        <w:rPr>
          <w:rFonts w:ascii="Arial" w:hAnsi="Arial" w:cs="Arial"/>
          <w:lang w:val="es-ES"/>
        </w:rPr>
        <w:t>el 27 de marzo de 2019, la cual fuera publicada en la Gaceta No. 154 del 27 de marzo de 2019. Asunto que fue discutido y aprobado por la plenaria del Senado de la Rep</w:t>
      </w:r>
      <w:r w:rsidR="001119D0" w:rsidRPr="002E5C91">
        <w:rPr>
          <w:rFonts w:ascii="Arial" w:hAnsi="Arial" w:cs="Arial"/>
          <w:lang w:val="es-ES"/>
        </w:rPr>
        <w:t>ública el día 20 de junio de 201</w:t>
      </w:r>
      <w:r w:rsidR="003A79F0" w:rsidRPr="002E5C91">
        <w:rPr>
          <w:rFonts w:ascii="Arial" w:hAnsi="Arial" w:cs="Arial"/>
          <w:lang w:val="es-ES"/>
        </w:rPr>
        <w:t>9</w:t>
      </w:r>
      <w:r w:rsidR="001119D0" w:rsidRPr="002E5C91">
        <w:rPr>
          <w:rFonts w:ascii="Arial" w:hAnsi="Arial" w:cs="Arial"/>
          <w:lang w:val="es-ES"/>
        </w:rPr>
        <w:t>.</w:t>
      </w:r>
    </w:p>
    <w:p w14:paraId="76E53A0F" w14:textId="77777777" w:rsidR="00D57BD1" w:rsidRPr="002E5C91" w:rsidRDefault="00D57BD1" w:rsidP="00D549E2">
      <w:pPr>
        <w:jc w:val="both"/>
        <w:rPr>
          <w:rFonts w:ascii="Arial" w:hAnsi="Arial" w:cs="Arial"/>
          <w:lang w:val="es-ES"/>
        </w:rPr>
      </w:pPr>
    </w:p>
    <w:p w14:paraId="52F13660" w14:textId="77777777" w:rsidR="00D57C54" w:rsidRPr="002E5C91" w:rsidRDefault="00D57C54" w:rsidP="00D549E2">
      <w:pPr>
        <w:jc w:val="both"/>
        <w:rPr>
          <w:rFonts w:ascii="Arial" w:hAnsi="Arial" w:cs="Arial"/>
          <w:lang w:val="es-ES"/>
        </w:rPr>
      </w:pPr>
      <w:r w:rsidRPr="002E5C91">
        <w:rPr>
          <w:rFonts w:ascii="Arial" w:hAnsi="Arial" w:cs="Arial"/>
          <w:lang w:val="es-ES"/>
        </w:rPr>
        <w:t xml:space="preserve">Mediante oficio SLE-CS-439-2019 del 20 de junio de 2019, el Presidente del Senado de la República, </w:t>
      </w:r>
      <w:r w:rsidR="003A79F0" w:rsidRPr="002E5C91">
        <w:rPr>
          <w:rFonts w:ascii="Arial" w:hAnsi="Arial" w:cs="Arial"/>
          <w:lang w:val="es-ES"/>
        </w:rPr>
        <w:t xml:space="preserve">H.S. </w:t>
      </w:r>
      <w:r w:rsidRPr="002E5C91">
        <w:rPr>
          <w:rFonts w:ascii="Arial" w:hAnsi="Arial" w:cs="Arial"/>
          <w:lang w:val="es-ES"/>
        </w:rPr>
        <w:t>Ernesto Macías Tovar, remitió el expediente del proyecto 067 de 2018 Senado</w:t>
      </w:r>
      <w:r w:rsidR="003A79F0" w:rsidRPr="002E5C91">
        <w:rPr>
          <w:rFonts w:ascii="Arial" w:hAnsi="Arial" w:cs="Arial"/>
          <w:lang w:val="es-ES"/>
        </w:rPr>
        <w:t xml:space="preserve"> con destino a la Cámara de Representantes</w:t>
      </w:r>
      <w:r w:rsidR="00AB0F2D" w:rsidRPr="002E5C91">
        <w:rPr>
          <w:rFonts w:ascii="Arial" w:hAnsi="Arial" w:cs="Arial"/>
          <w:lang w:val="es-ES"/>
        </w:rPr>
        <w:t xml:space="preserve">. Asunto que fuera recibido por la Secretaría General de </w:t>
      </w:r>
      <w:r w:rsidR="003A79F0" w:rsidRPr="002E5C91">
        <w:rPr>
          <w:rFonts w:ascii="Arial" w:hAnsi="Arial" w:cs="Arial"/>
          <w:lang w:val="es-ES"/>
        </w:rPr>
        <w:t xml:space="preserve">esta última </w:t>
      </w:r>
      <w:r w:rsidR="00AB0F2D" w:rsidRPr="002E5C91">
        <w:rPr>
          <w:rFonts w:ascii="Arial" w:hAnsi="Arial" w:cs="Arial"/>
          <w:lang w:val="es-ES"/>
        </w:rPr>
        <w:t>el día 25 de junio de 2019, y rotulándolo con el número 405 de 2019.</w:t>
      </w:r>
    </w:p>
    <w:p w14:paraId="0ABFF47E" w14:textId="77777777" w:rsidR="00AB0F2D" w:rsidRPr="002E5C91" w:rsidRDefault="00AB0F2D" w:rsidP="00D549E2">
      <w:pPr>
        <w:jc w:val="both"/>
        <w:rPr>
          <w:rFonts w:ascii="Arial" w:hAnsi="Arial" w:cs="Arial"/>
          <w:lang w:val="es-ES"/>
        </w:rPr>
      </w:pPr>
    </w:p>
    <w:p w14:paraId="011343AB" w14:textId="77777777" w:rsidR="00AB0F2D" w:rsidRPr="002E5C91" w:rsidRDefault="00AB0F2D" w:rsidP="00D549E2">
      <w:pPr>
        <w:jc w:val="both"/>
        <w:rPr>
          <w:rFonts w:ascii="Arial" w:hAnsi="Arial" w:cs="Arial"/>
          <w:lang w:val="es-ES"/>
        </w:rPr>
      </w:pPr>
      <w:r w:rsidRPr="002E5C91">
        <w:rPr>
          <w:rFonts w:ascii="Arial" w:hAnsi="Arial" w:cs="Arial"/>
          <w:lang w:val="es-ES"/>
        </w:rPr>
        <w:t xml:space="preserve">Por lo anterior, </w:t>
      </w:r>
      <w:r w:rsidR="002E595D" w:rsidRPr="002E5C91">
        <w:rPr>
          <w:rFonts w:ascii="Arial" w:hAnsi="Arial" w:cs="Arial"/>
          <w:lang w:val="es-ES"/>
        </w:rPr>
        <w:t xml:space="preserve">el expediente legislativo </w:t>
      </w:r>
      <w:r w:rsidRPr="002E5C91">
        <w:rPr>
          <w:rFonts w:ascii="Arial" w:hAnsi="Arial" w:cs="Arial"/>
          <w:lang w:val="es-ES"/>
        </w:rPr>
        <w:t>se procedió a remitir a la Comisión Tercera Constitucional Permanente, quien registró su recibido el 17 de julio de 2019.</w:t>
      </w:r>
    </w:p>
    <w:p w14:paraId="5B17ABF2" w14:textId="77777777" w:rsidR="00AB0F2D" w:rsidRPr="002E5C91" w:rsidRDefault="00AB0F2D" w:rsidP="00D549E2">
      <w:pPr>
        <w:jc w:val="both"/>
        <w:rPr>
          <w:rFonts w:ascii="Arial" w:hAnsi="Arial" w:cs="Arial"/>
          <w:lang w:val="es-ES"/>
        </w:rPr>
      </w:pPr>
    </w:p>
    <w:p w14:paraId="362C3EEE" w14:textId="2D6FA12B" w:rsidR="00AB0F2D" w:rsidRDefault="002E595D" w:rsidP="00D549E2">
      <w:pPr>
        <w:jc w:val="both"/>
        <w:rPr>
          <w:rFonts w:ascii="Arial" w:hAnsi="Arial" w:cs="Arial"/>
          <w:lang w:val="es-ES"/>
        </w:rPr>
      </w:pPr>
      <w:r w:rsidRPr="002E5C91">
        <w:rPr>
          <w:rFonts w:ascii="Arial" w:hAnsi="Arial" w:cs="Arial"/>
          <w:lang w:val="es-ES"/>
        </w:rPr>
        <w:t>En consecuencia, l</w:t>
      </w:r>
      <w:r w:rsidR="00A06143" w:rsidRPr="002E5C91">
        <w:rPr>
          <w:rFonts w:ascii="Arial" w:hAnsi="Arial" w:cs="Arial"/>
          <w:lang w:val="es-ES"/>
        </w:rPr>
        <w:t>a presidencia de la Comisión Tercera de la Cámara de Representantes procedió a asign</w:t>
      </w:r>
      <w:r w:rsidR="003C7483" w:rsidRPr="002E5C91">
        <w:rPr>
          <w:rFonts w:ascii="Arial" w:hAnsi="Arial" w:cs="Arial"/>
          <w:lang w:val="es-ES"/>
        </w:rPr>
        <w:t>ar como coordinador ponente</w:t>
      </w:r>
      <w:r w:rsidRPr="002E5C91">
        <w:rPr>
          <w:rFonts w:ascii="Arial" w:hAnsi="Arial" w:cs="Arial"/>
          <w:lang w:val="es-ES"/>
        </w:rPr>
        <w:t>,</w:t>
      </w:r>
      <w:r w:rsidR="003C7483" w:rsidRPr="002E5C91">
        <w:rPr>
          <w:rFonts w:ascii="Arial" w:hAnsi="Arial" w:cs="Arial"/>
          <w:lang w:val="es-ES"/>
        </w:rPr>
        <w:t xml:space="preserve"> al representante</w:t>
      </w:r>
      <w:r w:rsidR="00FF4CBE" w:rsidRPr="002E5C91">
        <w:rPr>
          <w:rFonts w:ascii="Arial" w:hAnsi="Arial" w:cs="Arial"/>
          <w:lang w:val="es-ES"/>
        </w:rPr>
        <w:t>,</w:t>
      </w:r>
      <w:r w:rsidR="00A06143" w:rsidRPr="002E5C91">
        <w:rPr>
          <w:rFonts w:ascii="Arial" w:hAnsi="Arial" w:cs="Arial"/>
          <w:lang w:val="es-ES"/>
        </w:rPr>
        <w:t xml:space="preserve"> Fabio Fernando Arroyave R</w:t>
      </w:r>
      <w:r w:rsidR="003C7483" w:rsidRPr="002E5C91">
        <w:rPr>
          <w:rFonts w:ascii="Arial" w:hAnsi="Arial" w:cs="Arial"/>
          <w:lang w:val="es-ES"/>
        </w:rPr>
        <w:t>ivas, y como ponentes</w:t>
      </w:r>
      <w:r w:rsidRPr="002E5C91">
        <w:rPr>
          <w:rFonts w:ascii="Arial" w:hAnsi="Arial" w:cs="Arial"/>
          <w:lang w:val="es-ES"/>
        </w:rPr>
        <w:t>,</w:t>
      </w:r>
      <w:r w:rsidR="003C7483" w:rsidRPr="002E5C91">
        <w:rPr>
          <w:rFonts w:ascii="Arial" w:hAnsi="Arial" w:cs="Arial"/>
          <w:lang w:val="es-ES"/>
        </w:rPr>
        <w:t xml:space="preserve"> a los representantes,</w:t>
      </w:r>
      <w:r w:rsidR="00A06143" w:rsidRPr="002E5C91">
        <w:rPr>
          <w:rFonts w:ascii="Arial" w:hAnsi="Arial" w:cs="Arial"/>
          <w:lang w:val="es-ES"/>
        </w:rPr>
        <w:t xml:space="preserve"> Enrique </w:t>
      </w:r>
      <w:r w:rsidR="00A06143" w:rsidRPr="002E5C91">
        <w:rPr>
          <w:rFonts w:ascii="Arial" w:hAnsi="Arial" w:cs="Arial"/>
          <w:lang w:val="es-ES"/>
        </w:rPr>
        <w:lastRenderedPageBreak/>
        <w:t>Cabrales Baquero y Sara Elena Piedrahita Lyons.</w:t>
      </w:r>
      <w:r w:rsidR="00F01824" w:rsidRPr="002E5C91">
        <w:rPr>
          <w:rFonts w:ascii="Arial" w:hAnsi="Arial" w:cs="Arial"/>
          <w:lang w:val="es-ES"/>
        </w:rPr>
        <w:t xml:space="preserve"> Dicho asunto fue asignado con oficio No. CTCP 3.3.-2037-19 del 18 de julio de 2019 (recibido el 24 de julio de 2019), y prorrogado </w:t>
      </w:r>
      <w:r w:rsidR="00AB4F75">
        <w:rPr>
          <w:rFonts w:ascii="Arial" w:hAnsi="Arial" w:cs="Arial"/>
          <w:lang w:val="es-ES"/>
        </w:rPr>
        <w:t xml:space="preserve">por el término de 15 días </w:t>
      </w:r>
      <w:r w:rsidR="00F01824" w:rsidRPr="002E5C91">
        <w:rPr>
          <w:rFonts w:ascii="Arial" w:hAnsi="Arial" w:cs="Arial"/>
          <w:lang w:val="es-ES"/>
        </w:rPr>
        <w:t>a través del oficio CTCP 3.3-069-C-19 del 15 de agosto de 2019 (recibido el 16 de agosto de 2019).</w:t>
      </w:r>
    </w:p>
    <w:p w14:paraId="2E86C7CA" w14:textId="2666689C" w:rsidR="00C92CFE" w:rsidRDefault="00C92CFE" w:rsidP="00D549E2">
      <w:pPr>
        <w:jc w:val="both"/>
        <w:rPr>
          <w:rFonts w:ascii="Arial" w:hAnsi="Arial" w:cs="Arial"/>
          <w:lang w:val="es-ES"/>
        </w:rPr>
      </w:pPr>
    </w:p>
    <w:p w14:paraId="41C7E79D" w14:textId="1E3B70C2" w:rsidR="00C92CFE" w:rsidRDefault="00C92CFE" w:rsidP="00D549E2">
      <w:pPr>
        <w:jc w:val="both"/>
        <w:rPr>
          <w:rFonts w:ascii="Arial" w:hAnsi="Arial" w:cs="Arial"/>
          <w:lang w:val="es-ES"/>
        </w:rPr>
      </w:pPr>
      <w:r>
        <w:rPr>
          <w:rFonts w:ascii="Arial" w:hAnsi="Arial" w:cs="Arial"/>
          <w:lang w:val="es-ES"/>
        </w:rPr>
        <w:t xml:space="preserve">Por lo anterior, </w:t>
      </w:r>
      <w:r w:rsidR="00121B42">
        <w:rPr>
          <w:rFonts w:ascii="Arial" w:hAnsi="Arial" w:cs="Arial"/>
          <w:lang w:val="es-ES"/>
        </w:rPr>
        <w:t>los citados representantes procedieron a presentar ponencia para primer debate en la Comisión Tercera Constitucional Permanente de la H. Cámara de Representantes el día 09 de septiembre de 2019. Asunto que fuera discutido y aprobado el día 05 de noviembre de 2019 por la citada célula legislativa.</w:t>
      </w:r>
    </w:p>
    <w:p w14:paraId="69617BF2" w14:textId="2E3510ED" w:rsidR="00121B42" w:rsidRDefault="00121B42" w:rsidP="00D549E2">
      <w:pPr>
        <w:jc w:val="both"/>
        <w:rPr>
          <w:rFonts w:ascii="Arial" w:hAnsi="Arial" w:cs="Arial"/>
          <w:lang w:val="es-ES"/>
        </w:rPr>
      </w:pPr>
    </w:p>
    <w:p w14:paraId="201B8874" w14:textId="7ED7C455" w:rsidR="008D6988" w:rsidRPr="002E5C91" w:rsidRDefault="00121B42" w:rsidP="00096427">
      <w:pPr>
        <w:jc w:val="both"/>
        <w:rPr>
          <w:rFonts w:ascii="Arial" w:hAnsi="Arial" w:cs="Arial"/>
          <w:lang w:val="es-ES" w:eastAsia="es-CO"/>
        </w:rPr>
      </w:pPr>
      <w:r>
        <w:rPr>
          <w:rFonts w:ascii="Arial" w:hAnsi="Arial" w:cs="Arial"/>
          <w:lang w:val="es-ES"/>
        </w:rPr>
        <w:t>Finalmente, con oficio CTCP 3.3.-15-C-19 del 15 de noviembre de 2019 (recibido el 18 de noviembre del año en curso), se dispuso que por instrucciones de la Mesa Directiva de la Comisión Tercera de la Cámara de Representantes, nombrar como ponentes para segundo debate a los representantes Enrique Cabrales Baquero y Sara Elena Piedrahita Lyons</w:t>
      </w:r>
      <w:r w:rsidR="00096427">
        <w:rPr>
          <w:rFonts w:ascii="Arial" w:hAnsi="Arial" w:cs="Arial"/>
          <w:lang w:val="es-ES"/>
        </w:rPr>
        <w:t>, y como coordinador ponente, al representante Fabio Fernando Arroyave Rivas.</w:t>
      </w:r>
    </w:p>
    <w:p w14:paraId="5B4E9285" w14:textId="77777777" w:rsidR="00D85B79" w:rsidRPr="002E5C91" w:rsidRDefault="00D85B79" w:rsidP="00D549E2">
      <w:pPr>
        <w:pStyle w:val="NormalWeb"/>
        <w:spacing w:before="0" w:beforeAutospacing="0" w:after="0" w:afterAutospacing="0"/>
        <w:ind w:left="294" w:right="-518"/>
        <w:jc w:val="both"/>
        <w:rPr>
          <w:rFonts w:ascii="Arial" w:hAnsi="Arial" w:cs="Arial"/>
          <w:b/>
          <w:sz w:val="24"/>
          <w:szCs w:val="24"/>
          <w:lang w:val="es-ES"/>
        </w:rPr>
      </w:pPr>
    </w:p>
    <w:p w14:paraId="7057E3FC" w14:textId="77777777" w:rsidR="00394E07" w:rsidRPr="002E5C91" w:rsidRDefault="003C3635" w:rsidP="0044693C">
      <w:pPr>
        <w:pStyle w:val="NormalWeb"/>
        <w:numPr>
          <w:ilvl w:val="0"/>
          <w:numId w:val="1"/>
        </w:numPr>
        <w:spacing w:before="0" w:beforeAutospacing="0" w:after="0" w:afterAutospacing="0"/>
        <w:ind w:right="-518"/>
        <w:jc w:val="both"/>
        <w:rPr>
          <w:rFonts w:ascii="Arial" w:hAnsi="Arial" w:cs="Arial"/>
          <w:b/>
          <w:sz w:val="24"/>
          <w:szCs w:val="24"/>
          <w:lang w:val="es-ES"/>
        </w:rPr>
      </w:pPr>
      <w:r w:rsidRPr="002E5C91">
        <w:rPr>
          <w:rFonts w:ascii="Arial" w:hAnsi="Arial" w:cs="Arial"/>
          <w:b/>
          <w:sz w:val="24"/>
          <w:szCs w:val="24"/>
          <w:lang w:val="es-ES"/>
        </w:rPr>
        <w:t xml:space="preserve">CONTENIDO DEL </w:t>
      </w:r>
      <w:r w:rsidR="00835580" w:rsidRPr="002E5C91">
        <w:rPr>
          <w:rFonts w:ascii="Arial" w:hAnsi="Arial" w:cs="Arial"/>
          <w:b/>
          <w:sz w:val="24"/>
          <w:szCs w:val="24"/>
          <w:lang w:val="es-ES"/>
        </w:rPr>
        <w:t>PROYECTO DE LEY</w:t>
      </w:r>
      <w:r w:rsidRPr="002E5C91">
        <w:rPr>
          <w:rFonts w:ascii="Arial" w:hAnsi="Arial" w:cs="Arial"/>
          <w:b/>
          <w:sz w:val="24"/>
          <w:szCs w:val="24"/>
          <w:lang w:val="es-ES"/>
        </w:rPr>
        <w:t>:</w:t>
      </w:r>
    </w:p>
    <w:p w14:paraId="76D23B6C" w14:textId="77777777" w:rsidR="00250385" w:rsidRPr="002E5C91" w:rsidRDefault="00250385" w:rsidP="00250385">
      <w:pPr>
        <w:pStyle w:val="NormalWeb"/>
        <w:spacing w:before="0" w:beforeAutospacing="0" w:after="0" w:afterAutospacing="0"/>
        <w:ind w:left="294" w:right="-518"/>
        <w:jc w:val="both"/>
        <w:rPr>
          <w:rFonts w:ascii="Arial" w:hAnsi="Arial" w:cs="Arial"/>
          <w:b/>
          <w:sz w:val="24"/>
          <w:szCs w:val="24"/>
          <w:lang w:val="es-ES"/>
        </w:rPr>
      </w:pPr>
    </w:p>
    <w:p w14:paraId="7A3E8841" w14:textId="51E2586A" w:rsidR="00250385" w:rsidRPr="002E5C91" w:rsidRDefault="00DF6B18" w:rsidP="00250385">
      <w:pPr>
        <w:pStyle w:val="NormalWeb"/>
        <w:spacing w:before="0" w:beforeAutospacing="0" w:after="0" w:afterAutospacing="0"/>
        <w:jc w:val="both"/>
        <w:rPr>
          <w:rFonts w:ascii="Arial" w:hAnsi="Arial" w:cs="Arial"/>
          <w:b/>
          <w:sz w:val="24"/>
          <w:szCs w:val="24"/>
          <w:lang w:val="es-ES"/>
        </w:rPr>
      </w:pPr>
      <w:r w:rsidRPr="002E5C91">
        <w:rPr>
          <w:rFonts w:ascii="Arial" w:hAnsi="Arial" w:cs="Arial"/>
          <w:b/>
          <w:sz w:val="24"/>
          <w:szCs w:val="24"/>
          <w:u w:val="single"/>
          <w:lang w:val="es-ES"/>
        </w:rPr>
        <w:t>OBJETO</w:t>
      </w:r>
      <w:r w:rsidRPr="002E5C91">
        <w:rPr>
          <w:rFonts w:ascii="Arial" w:hAnsi="Arial" w:cs="Arial"/>
          <w:b/>
          <w:sz w:val="24"/>
          <w:szCs w:val="24"/>
          <w:lang w:val="es-ES"/>
        </w:rPr>
        <w:t>:</w:t>
      </w:r>
      <w:r w:rsidR="00250385" w:rsidRPr="002E5C91">
        <w:rPr>
          <w:rFonts w:ascii="Arial" w:hAnsi="Arial" w:cs="Arial"/>
          <w:b/>
          <w:sz w:val="24"/>
          <w:szCs w:val="24"/>
          <w:lang w:val="es-ES"/>
        </w:rPr>
        <w:t xml:space="preserve"> </w:t>
      </w:r>
      <w:r w:rsidR="0028538A" w:rsidRPr="002E5C91">
        <w:rPr>
          <w:rFonts w:ascii="Arial" w:hAnsi="Arial" w:cs="Arial"/>
          <w:sz w:val="24"/>
          <w:szCs w:val="24"/>
          <w:lang w:val="es-ES"/>
        </w:rPr>
        <w:t xml:space="preserve">La presente ley busca garantizar la implementación efectiva de espacios públicos </w:t>
      </w:r>
      <w:r w:rsidR="00B71474">
        <w:rPr>
          <w:rFonts w:ascii="Arial" w:hAnsi="Arial" w:cs="Arial"/>
          <w:sz w:val="24"/>
          <w:szCs w:val="24"/>
          <w:lang w:val="es-ES"/>
        </w:rPr>
        <w:t xml:space="preserve">en los entes territoriales </w:t>
      </w:r>
      <w:r w:rsidR="0028538A" w:rsidRPr="002E5C91">
        <w:rPr>
          <w:rFonts w:ascii="Arial" w:hAnsi="Arial" w:cs="Arial"/>
          <w:sz w:val="24"/>
          <w:szCs w:val="24"/>
          <w:lang w:val="es-ES"/>
        </w:rPr>
        <w:t xml:space="preserve">y </w:t>
      </w:r>
      <w:r w:rsidR="00B71474">
        <w:rPr>
          <w:rFonts w:ascii="Arial" w:hAnsi="Arial" w:cs="Arial"/>
          <w:sz w:val="24"/>
          <w:szCs w:val="24"/>
          <w:lang w:val="es-ES"/>
        </w:rPr>
        <w:t xml:space="preserve">prioriza las </w:t>
      </w:r>
      <w:r w:rsidR="0028538A" w:rsidRPr="002E5C91">
        <w:rPr>
          <w:rFonts w:ascii="Arial" w:hAnsi="Arial" w:cs="Arial"/>
          <w:sz w:val="24"/>
          <w:szCs w:val="24"/>
          <w:lang w:val="es-ES"/>
        </w:rPr>
        <w:t>necesidades de los niños</w:t>
      </w:r>
      <w:r w:rsidR="00B71474">
        <w:rPr>
          <w:rFonts w:ascii="Arial" w:hAnsi="Arial" w:cs="Arial"/>
          <w:sz w:val="24"/>
          <w:szCs w:val="24"/>
          <w:lang w:val="es-ES"/>
        </w:rPr>
        <w:t>, niñas,</w:t>
      </w:r>
      <w:r w:rsidR="0028538A" w:rsidRPr="002E5C91">
        <w:rPr>
          <w:rFonts w:ascii="Arial" w:hAnsi="Arial" w:cs="Arial"/>
          <w:sz w:val="24"/>
          <w:szCs w:val="24"/>
          <w:lang w:val="es-ES"/>
        </w:rPr>
        <w:t xml:space="preserve"> adolescentes </w:t>
      </w:r>
      <w:r w:rsidR="00B71474">
        <w:rPr>
          <w:rFonts w:ascii="Arial" w:hAnsi="Arial" w:cs="Arial"/>
          <w:sz w:val="24"/>
          <w:szCs w:val="24"/>
          <w:lang w:val="es-ES"/>
        </w:rPr>
        <w:t>y adultos mayores para su uso</w:t>
      </w:r>
      <w:r w:rsidR="0028538A" w:rsidRPr="002E5C91">
        <w:rPr>
          <w:rFonts w:ascii="Arial" w:hAnsi="Arial" w:cs="Arial"/>
          <w:sz w:val="24"/>
          <w:szCs w:val="24"/>
          <w:lang w:val="es-ES"/>
        </w:rPr>
        <w:t>. Esto, a través del fortalecimiento de las funciones del Gobierno central.</w:t>
      </w:r>
    </w:p>
    <w:p w14:paraId="4BFE26B7" w14:textId="77777777" w:rsidR="00250385" w:rsidRPr="002E5C91" w:rsidRDefault="00250385" w:rsidP="00250385">
      <w:pPr>
        <w:pStyle w:val="NormalWeb"/>
        <w:spacing w:before="0" w:beforeAutospacing="0" w:after="0" w:afterAutospacing="0"/>
        <w:jc w:val="both"/>
        <w:rPr>
          <w:rFonts w:ascii="Arial" w:hAnsi="Arial" w:cs="Arial"/>
          <w:sz w:val="24"/>
          <w:szCs w:val="24"/>
          <w:lang w:val="es-ES"/>
        </w:rPr>
      </w:pPr>
    </w:p>
    <w:p w14:paraId="7020131E" w14:textId="6BCDD8F9" w:rsidR="005C145B" w:rsidRPr="002E5C91" w:rsidRDefault="00250385" w:rsidP="00250385">
      <w:pPr>
        <w:pStyle w:val="NormalWeb"/>
        <w:spacing w:before="0" w:beforeAutospacing="0" w:after="0" w:afterAutospacing="0"/>
        <w:jc w:val="both"/>
        <w:rPr>
          <w:rFonts w:ascii="Arial" w:hAnsi="Arial" w:cs="Arial"/>
          <w:sz w:val="24"/>
          <w:szCs w:val="24"/>
          <w:lang w:val="es-ES"/>
        </w:rPr>
      </w:pPr>
      <w:r w:rsidRPr="002E5C91">
        <w:rPr>
          <w:rFonts w:ascii="Arial" w:hAnsi="Arial" w:cs="Arial"/>
          <w:b/>
          <w:sz w:val="24"/>
          <w:szCs w:val="24"/>
          <w:u w:val="single"/>
          <w:lang w:val="es-ES"/>
        </w:rPr>
        <w:t>RESUMEN</w:t>
      </w:r>
      <w:r w:rsidR="00DF6B18" w:rsidRPr="002E5C91">
        <w:rPr>
          <w:rFonts w:ascii="Arial" w:hAnsi="Arial" w:cs="Arial"/>
          <w:b/>
          <w:sz w:val="24"/>
          <w:szCs w:val="24"/>
          <w:u w:val="single"/>
          <w:lang w:val="es-ES"/>
        </w:rPr>
        <w:t xml:space="preserve"> DEL PROYECTO</w:t>
      </w:r>
      <w:r w:rsidR="005C145B" w:rsidRPr="002E5C91">
        <w:rPr>
          <w:rStyle w:val="Refdenotaalpie"/>
          <w:rFonts w:ascii="Arial" w:hAnsi="Arial" w:cs="Arial"/>
          <w:sz w:val="24"/>
          <w:szCs w:val="24"/>
          <w:lang w:val="es-ES"/>
        </w:rPr>
        <w:footnoteReference w:id="1"/>
      </w:r>
      <w:r w:rsidR="00DF6B18" w:rsidRPr="002E5C91">
        <w:rPr>
          <w:rFonts w:ascii="Arial" w:hAnsi="Arial" w:cs="Arial"/>
          <w:b/>
          <w:sz w:val="24"/>
          <w:szCs w:val="24"/>
          <w:lang w:val="es-ES"/>
        </w:rPr>
        <w:t>:</w:t>
      </w:r>
      <w:r w:rsidRPr="002E5C91">
        <w:rPr>
          <w:rFonts w:ascii="Arial" w:hAnsi="Arial" w:cs="Arial"/>
          <w:sz w:val="24"/>
          <w:szCs w:val="24"/>
          <w:lang w:val="es-ES"/>
        </w:rPr>
        <w:t xml:space="preserve"> </w:t>
      </w:r>
      <w:r w:rsidR="005C145B" w:rsidRPr="002E5C91">
        <w:rPr>
          <w:rFonts w:ascii="Arial" w:hAnsi="Arial" w:cs="Arial"/>
          <w:sz w:val="24"/>
          <w:szCs w:val="24"/>
          <w:lang w:val="es-ES"/>
        </w:rPr>
        <w:t>Como se dijo, b</w:t>
      </w:r>
      <w:r w:rsidRPr="002E5C91">
        <w:rPr>
          <w:rFonts w:ascii="Arial" w:hAnsi="Arial" w:cs="Arial"/>
          <w:sz w:val="24"/>
          <w:szCs w:val="24"/>
          <w:lang w:val="es-ES"/>
        </w:rPr>
        <w:t xml:space="preserve">usca garantizar la implementación efectiva de espacios públicos </w:t>
      </w:r>
      <w:r w:rsidR="00F71B80">
        <w:rPr>
          <w:rFonts w:ascii="Arial" w:hAnsi="Arial" w:cs="Arial"/>
          <w:sz w:val="24"/>
          <w:szCs w:val="24"/>
          <w:lang w:val="es-ES"/>
        </w:rPr>
        <w:t xml:space="preserve">en los entes territoriales </w:t>
      </w:r>
      <w:r w:rsidRPr="002E5C91">
        <w:rPr>
          <w:rFonts w:ascii="Arial" w:hAnsi="Arial" w:cs="Arial"/>
          <w:sz w:val="24"/>
          <w:szCs w:val="24"/>
          <w:lang w:val="es-ES"/>
        </w:rPr>
        <w:t>y la priorización de necesidades de los niños</w:t>
      </w:r>
      <w:r w:rsidR="00F71B80">
        <w:rPr>
          <w:rFonts w:ascii="Arial" w:hAnsi="Arial" w:cs="Arial"/>
          <w:sz w:val="24"/>
          <w:szCs w:val="24"/>
          <w:lang w:val="es-ES"/>
        </w:rPr>
        <w:t>, niñas,</w:t>
      </w:r>
      <w:r w:rsidRPr="002E5C91">
        <w:rPr>
          <w:rFonts w:ascii="Arial" w:hAnsi="Arial" w:cs="Arial"/>
          <w:sz w:val="24"/>
          <w:szCs w:val="24"/>
          <w:lang w:val="es-ES"/>
        </w:rPr>
        <w:t xml:space="preserve"> adolescentes </w:t>
      </w:r>
      <w:r w:rsidR="00F71B80">
        <w:rPr>
          <w:rFonts w:ascii="Arial" w:hAnsi="Arial" w:cs="Arial"/>
          <w:sz w:val="24"/>
          <w:szCs w:val="24"/>
          <w:lang w:val="es-ES"/>
        </w:rPr>
        <w:t>y adultos mayores para su uso.</w:t>
      </w:r>
      <w:r w:rsidRPr="002E5C91">
        <w:rPr>
          <w:rFonts w:ascii="Arial" w:hAnsi="Arial" w:cs="Arial"/>
          <w:sz w:val="24"/>
          <w:szCs w:val="24"/>
          <w:lang w:val="es-ES"/>
        </w:rPr>
        <w:t xml:space="preserve"> Esto, a través del fortalecimiento de las funciones del gobierno central</w:t>
      </w:r>
      <w:r w:rsidR="006A5BEB" w:rsidRPr="002E5C91">
        <w:rPr>
          <w:rFonts w:ascii="Arial" w:hAnsi="Arial" w:cs="Arial"/>
          <w:sz w:val="24"/>
          <w:szCs w:val="24"/>
          <w:lang w:val="es-ES"/>
        </w:rPr>
        <w:t>.</w:t>
      </w:r>
      <w:r w:rsidRPr="002E5C91">
        <w:rPr>
          <w:rFonts w:ascii="Arial" w:hAnsi="Arial" w:cs="Arial"/>
          <w:sz w:val="24"/>
          <w:szCs w:val="24"/>
          <w:lang w:val="es-ES"/>
        </w:rPr>
        <w:t xml:space="preserve"> </w:t>
      </w:r>
    </w:p>
    <w:p w14:paraId="198A6188" w14:textId="77777777" w:rsidR="005C145B" w:rsidRPr="002E5C91" w:rsidRDefault="005C145B" w:rsidP="00250385">
      <w:pPr>
        <w:pStyle w:val="NormalWeb"/>
        <w:spacing w:before="0" w:beforeAutospacing="0" w:after="0" w:afterAutospacing="0"/>
        <w:jc w:val="both"/>
        <w:rPr>
          <w:rFonts w:ascii="Arial" w:hAnsi="Arial" w:cs="Arial"/>
          <w:sz w:val="24"/>
          <w:szCs w:val="24"/>
          <w:lang w:val="es-ES"/>
        </w:rPr>
      </w:pPr>
    </w:p>
    <w:p w14:paraId="6CCC6D27" w14:textId="5B02A775" w:rsidR="005C145B" w:rsidRPr="002E5C91" w:rsidRDefault="00250385" w:rsidP="00250385">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El ordenamiento del territorio municipal y distrital tiene por objeto complementar la planificación económica y social con la dimensión territorial, priorizar las necesidades de los niños</w:t>
      </w:r>
      <w:r w:rsidR="00F71B80">
        <w:rPr>
          <w:rFonts w:ascii="Arial" w:hAnsi="Arial" w:cs="Arial"/>
          <w:sz w:val="24"/>
          <w:szCs w:val="24"/>
          <w:lang w:val="es-ES"/>
        </w:rPr>
        <w:t xml:space="preserve">, niñas, </w:t>
      </w:r>
      <w:r w:rsidRPr="002E5C91">
        <w:rPr>
          <w:rFonts w:ascii="Arial" w:hAnsi="Arial" w:cs="Arial"/>
          <w:sz w:val="24"/>
          <w:szCs w:val="24"/>
          <w:lang w:val="es-ES"/>
        </w:rPr>
        <w:t>adolescentes</w:t>
      </w:r>
      <w:r w:rsidR="00F71B80">
        <w:rPr>
          <w:rFonts w:ascii="Arial" w:hAnsi="Arial" w:cs="Arial"/>
          <w:sz w:val="24"/>
          <w:szCs w:val="24"/>
          <w:lang w:val="es-ES"/>
        </w:rPr>
        <w:t xml:space="preserve"> y adultos mayores</w:t>
      </w:r>
      <w:r w:rsidR="00DB5464">
        <w:rPr>
          <w:rFonts w:ascii="Arial" w:hAnsi="Arial" w:cs="Arial"/>
          <w:sz w:val="24"/>
          <w:szCs w:val="24"/>
          <w:lang w:val="es-ES"/>
        </w:rPr>
        <w:t>,</w:t>
      </w:r>
      <w:r w:rsidRPr="002E5C91">
        <w:rPr>
          <w:rFonts w:ascii="Arial" w:hAnsi="Arial" w:cs="Arial"/>
          <w:sz w:val="24"/>
          <w:szCs w:val="24"/>
          <w:lang w:val="es-ES"/>
        </w:rPr>
        <w:t xml:space="preserve"> racionalizar las intervenciones sobre el territorio y orientar su desarrollo y aprovechamiento sostenible, mediante: </w:t>
      </w:r>
    </w:p>
    <w:p w14:paraId="79846DB2" w14:textId="77777777" w:rsidR="005C145B" w:rsidRPr="002E5C91" w:rsidRDefault="005C145B" w:rsidP="00250385">
      <w:pPr>
        <w:pStyle w:val="NormalWeb"/>
        <w:spacing w:before="0" w:beforeAutospacing="0" w:after="0" w:afterAutospacing="0"/>
        <w:jc w:val="both"/>
        <w:rPr>
          <w:rFonts w:ascii="Arial" w:hAnsi="Arial" w:cs="Arial"/>
          <w:sz w:val="24"/>
          <w:szCs w:val="24"/>
          <w:lang w:val="es-ES"/>
        </w:rPr>
      </w:pPr>
    </w:p>
    <w:p w14:paraId="687141AB" w14:textId="77777777" w:rsidR="005C145B" w:rsidRPr="002E5C91" w:rsidRDefault="00250385" w:rsidP="0044693C">
      <w:pPr>
        <w:pStyle w:val="NormalWeb"/>
        <w:numPr>
          <w:ilvl w:val="0"/>
          <w:numId w:val="8"/>
        </w:numPr>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La definición de las estrategias territoriales de uso, ocupación y manejo del suelo, en función de los objetivos económicos, sociales, urbanísticos y ambientales</w:t>
      </w:r>
      <w:r w:rsidR="005C145B" w:rsidRPr="002E5C91">
        <w:rPr>
          <w:rFonts w:ascii="Arial" w:hAnsi="Arial" w:cs="Arial"/>
          <w:sz w:val="24"/>
          <w:szCs w:val="24"/>
          <w:lang w:val="es-ES"/>
        </w:rPr>
        <w:t>;</w:t>
      </w:r>
      <w:r w:rsidRPr="002E5C91">
        <w:rPr>
          <w:rFonts w:ascii="Arial" w:hAnsi="Arial" w:cs="Arial"/>
          <w:sz w:val="24"/>
          <w:szCs w:val="24"/>
          <w:lang w:val="es-ES"/>
        </w:rPr>
        <w:t xml:space="preserve"> </w:t>
      </w:r>
    </w:p>
    <w:p w14:paraId="5BF12EA3" w14:textId="77777777" w:rsidR="005C145B" w:rsidRPr="002E5C91" w:rsidRDefault="005C145B" w:rsidP="00250385">
      <w:pPr>
        <w:pStyle w:val="NormalWeb"/>
        <w:spacing w:before="0" w:beforeAutospacing="0" w:after="0" w:afterAutospacing="0"/>
        <w:jc w:val="both"/>
        <w:rPr>
          <w:rFonts w:ascii="Arial" w:hAnsi="Arial" w:cs="Arial"/>
          <w:sz w:val="24"/>
          <w:szCs w:val="24"/>
          <w:lang w:val="es-ES"/>
        </w:rPr>
      </w:pPr>
    </w:p>
    <w:p w14:paraId="4E97042C" w14:textId="77777777" w:rsidR="005C145B" w:rsidRPr="002E5C91" w:rsidRDefault="00250385" w:rsidP="0044693C">
      <w:pPr>
        <w:pStyle w:val="NormalWeb"/>
        <w:numPr>
          <w:ilvl w:val="0"/>
          <w:numId w:val="8"/>
        </w:numPr>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El diseño y adopción de los instrumentos y procedimientos de gestión y actuación que permitan ejecutar actuaciones urbanas integrales y articular las actuaciones sectoriales que afectan la estructura del t</w:t>
      </w:r>
      <w:r w:rsidR="005C145B" w:rsidRPr="002E5C91">
        <w:rPr>
          <w:rFonts w:ascii="Arial" w:hAnsi="Arial" w:cs="Arial"/>
          <w:sz w:val="24"/>
          <w:szCs w:val="24"/>
          <w:lang w:val="es-ES"/>
        </w:rPr>
        <w:t xml:space="preserve">erritorio municipal o distrital; y </w:t>
      </w:r>
    </w:p>
    <w:p w14:paraId="1287E77A" w14:textId="77777777" w:rsidR="005C145B" w:rsidRPr="002E5C91" w:rsidRDefault="005C145B" w:rsidP="005C145B">
      <w:pPr>
        <w:pStyle w:val="Prrafodelista"/>
        <w:rPr>
          <w:rFonts w:ascii="Arial" w:hAnsi="Arial" w:cs="Arial"/>
        </w:rPr>
      </w:pPr>
    </w:p>
    <w:p w14:paraId="02C7DE7C" w14:textId="77777777" w:rsidR="005C145B" w:rsidRPr="002E5C91" w:rsidRDefault="00250385" w:rsidP="0044693C">
      <w:pPr>
        <w:pStyle w:val="NormalWeb"/>
        <w:numPr>
          <w:ilvl w:val="0"/>
          <w:numId w:val="8"/>
        </w:numPr>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 xml:space="preserve">La definición de los programas y proyectos que concretan estos propósitos. </w:t>
      </w:r>
    </w:p>
    <w:p w14:paraId="48AEE023" w14:textId="77777777" w:rsidR="005C145B" w:rsidRPr="002E5C91" w:rsidRDefault="005C145B" w:rsidP="005C145B">
      <w:pPr>
        <w:pStyle w:val="Prrafodelista"/>
        <w:rPr>
          <w:rFonts w:ascii="Arial" w:hAnsi="Arial" w:cs="Arial"/>
        </w:rPr>
      </w:pPr>
    </w:p>
    <w:p w14:paraId="77D9752E" w14:textId="77777777" w:rsidR="00250385" w:rsidRPr="002E5C91" w:rsidRDefault="00250385" w:rsidP="00250385">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El ordenamiento del territorio municipal y distrital se hará tomando en consideración las relaciones intermunicipales, metropolitanas y regionales; deberá dar prelación a los espacios públicos, atender las condiciones de diversidad étnica y cultural, reconociendo el pluralismo y el respeto a la diferencia; e incorporará instrumentos que permitan regular las dinámicas de transformación territorial de manera que se optimice la utilización de los recursos naturales y humanos para el logro de condiciones de vida dignas para la población actual y las generaciones futuras.</w:t>
      </w:r>
    </w:p>
    <w:p w14:paraId="6C716E14" w14:textId="77777777" w:rsidR="001B54AA" w:rsidRPr="002E5C91" w:rsidRDefault="001B54AA" w:rsidP="00250385">
      <w:pPr>
        <w:pStyle w:val="NormalWeb"/>
        <w:spacing w:before="0" w:beforeAutospacing="0" w:after="0" w:afterAutospacing="0"/>
        <w:jc w:val="both"/>
        <w:rPr>
          <w:rFonts w:ascii="Arial" w:hAnsi="Arial" w:cs="Arial"/>
          <w:sz w:val="24"/>
          <w:szCs w:val="24"/>
          <w:u w:val="single"/>
          <w:lang w:val="es-ES"/>
        </w:rPr>
      </w:pPr>
    </w:p>
    <w:p w14:paraId="5698E595" w14:textId="77777777" w:rsidR="001B54AA" w:rsidRPr="002E5C91" w:rsidRDefault="001B54AA" w:rsidP="001B54AA">
      <w:pPr>
        <w:jc w:val="both"/>
        <w:rPr>
          <w:rFonts w:ascii="Arial" w:hAnsi="Arial" w:cs="Arial"/>
          <w:lang w:val="es-ES"/>
        </w:rPr>
      </w:pPr>
      <w:r w:rsidRPr="002E5C91">
        <w:rPr>
          <w:rFonts w:ascii="Arial" w:hAnsi="Arial" w:cs="Arial"/>
          <w:b/>
          <w:u w:val="single"/>
          <w:lang w:val="es-ES"/>
        </w:rPr>
        <w:t>ESTRUCTRUCTURA MOTIVA DEL PROYECTO</w:t>
      </w:r>
      <w:r w:rsidRPr="002E5C91">
        <w:rPr>
          <w:rFonts w:ascii="Arial" w:hAnsi="Arial" w:cs="Arial"/>
          <w:b/>
          <w:lang w:val="es-ES"/>
        </w:rPr>
        <w:t>:</w:t>
      </w:r>
      <w:r w:rsidRPr="002E5C91">
        <w:rPr>
          <w:rFonts w:ascii="Arial" w:hAnsi="Arial" w:cs="Arial"/>
          <w:lang w:val="es-ES"/>
        </w:rPr>
        <w:t xml:space="preserve"> Cuenta con una descripción general, contextualizando el acto por el cual se proponen las modificaciones en la norma; al respecto, la H.S. María del Rosario Guerra de la Espriella, autora del proyecto, manifestó: </w:t>
      </w:r>
    </w:p>
    <w:p w14:paraId="42AC69C2" w14:textId="77777777" w:rsidR="001B54AA" w:rsidRPr="002E5C91" w:rsidRDefault="001B54AA" w:rsidP="001B54AA">
      <w:pPr>
        <w:jc w:val="both"/>
        <w:rPr>
          <w:rFonts w:ascii="Arial" w:hAnsi="Arial" w:cs="Arial"/>
          <w:lang w:val="es-ES"/>
        </w:rPr>
      </w:pPr>
    </w:p>
    <w:p w14:paraId="6B620F24" w14:textId="77777777" w:rsidR="001B54AA" w:rsidRPr="00DB5464" w:rsidRDefault="001B54AA" w:rsidP="001B54AA">
      <w:pPr>
        <w:ind w:left="708"/>
        <w:jc w:val="both"/>
        <w:rPr>
          <w:rFonts w:ascii="Arial" w:hAnsi="Arial" w:cs="Arial"/>
          <w:i/>
          <w:sz w:val="22"/>
          <w:lang w:val="es-ES"/>
        </w:rPr>
      </w:pPr>
      <w:r w:rsidRPr="00DB5464">
        <w:rPr>
          <w:rFonts w:ascii="Arial" w:hAnsi="Arial" w:cs="Arial"/>
          <w:i/>
          <w:sz w:val="22"/>
          <w:lang w:val="es-ES"/>
        </w:rPr>
        <w:t xml:space="preserve">“Los espacios públicos han sido definidos por la literatura como aquellos que están sometidos a la regulación del Estado, que es quien posee la facultad de dominio del suelo, garantiza la accesibilidad a toda la población y fija las condiciones de su utilización e instalación de actividades (según Smith &amp; Setha, 2005). Aunque lo plasmado en nuestro ordenamiento jurídico, tanto en la Constitución como en la actual Ley de Desarrollo Territorial se corresponde con esta definición, en la actualidad la implementación de estos espacios en los entes territoriales es deficiente y no prioriza las necesidades de los niños y adolescentes”. </w:t>
      </w:r>
    </w:p>
    <w:p w14:paraId="2BEBC5DA" w14:textId="77777777" w:rsidR="001B54AA" w:rsidRPr="002E5C91" w:rsidRDefault="001B54AA" w:rsidP="001B54AA">
      <w:pPr>
        <w:jc w:val="both"/>
        <w:rPr>
          <w:rFonts w:ascii="Arial" w:hAnsi="Arial" w:cs="Arial"/>
          <w:lang w:val="es-ES"/>
        </w:rPr>
      </w:pPr>
    </w:p>
    <w:p w14:paraId="0F11F3B8" w14:textId="77777777" w:rsidR="001B54AA" w:rsidRPr="002E5C91" w:rsidRDefault="001B54AA" w:rsidP="001B54AA">
      <w:pPr>
        <w:jc w:val="both"/>
        <w:rPr>
          <w:rFonts w:ascii="Arial" w:hAnsi="Arial" w:cs="Arial"/>
          <w:lang w:val="es-ES"/>
        </w:rPr>
      </w:pPr>
      <w:r w:rsidRPr="002E5C91">
        <w:rPr>
          <w:rFonts w:ascii="Arial" w:hAnsi="Arial" w:cs="Arial"/>
          <w:lang w:val="es-ES"/>
        </w:rPr>
        <w:t>De conformidad con lo anterior, la iniciativa estableció que</w:t>
      </w:r>
      <w:r w:rsidR="005C145B" w:rsidRPr="002E5C91">
        <w:rPr>
          <w:rFonts w:ascii="Arial" w:hAnsi="Arial" w:cs="Arial"/>
          <w:lang w:val="es-ES"/>
        </w:rPr>
        <w:t xml:space="preserve"> pretendía</w:t>
      </w:r>
      <w:r w:rsidRPr="002E5C91">
        <w:rPr>
          <w:rFonts w:ascii="Arial" w:hAnsi="Arial" w:cs="Arial"/>
          <w:i/>
          <w:lang w:val="es-ES"/>
        </w:rPr>
        <w:t>: “[…]</w:t>
      </w:r>
      <w:r w:rsidR="005C145B" w:rsidRPr="002E5C91">
        <w:rPr>
          <w:rFonts w:ascii="Arial" w:hAnsi="Arial" w:cs="Arial"/>
          <w:i/>
          <w:lang w:val="es-ES"/>
        </w:rPr>
        <w:t xml:space="preserve"> </w:t>
      </w:r>
      <w:r w:rsidRPr="002E5C91">
        <w:rPr>
          <w:rFonts w:ascii="Arial" w:hAnsi="Arial" w:cs="Arial"/>
          <w:i/>
          <w:lang w:val="es-ES"/>
        </w:rPr>
        <w:t>modificar la Ley de Ordenamiento, estableciendo obligaciones específicas de monitoreo y control desde el gobierno central, a través del DNP y el Ministerio de Vivienda, para que garanticen la caracterización, inventario e implementación de espacios públicos en los entes territoriales. Así mismo, que se prioricen las acciones en los niños y adolescentes como protagonistas reales en las ciudades, por la repercusión directa en el crecimiento y desarrollo de sus capacidades, que están intrínsecamente ligadas con la utilización de espacios públicos”</w:t>
      </w:r>
      <w:r w:rsidRPr="002E5C91">
        <w:rPr>
          <w:rFonts w:ascii="Arial" w:hAnsi="Arial" w:cs="Arial"/>
          <w:lang w:val="es-ES"/>
        </w:rPr>
        <w:t xml:space="preserve">. </w:t>
      </w:r>
    </w:p>
    <w:p w14:paraId="3EBFA42C" w14:textId="77777777" w:rsidR="001B54AA" w:rsidRPr="002E5C91" w:rsidRDefault="001B54AA" w:rsidP="001B54AA">
      <w:pPr>
        <w:jc w:val="both"/>
        <w:rPr>
          <w:rFonts w:ascii="Arial" w:hAnsi="Arial" w:cs="Arial"/>
          <w:lang w:val="es-ES"/>
        </w:rPr>
      </w:pPr>
    </w:p>
    <w:p w14:paraId="590A0D04" w14:textId="77777777" w:rsidR="001B54AA" w:rsidRPr="002E5C91" w:rsidRDefault="001B54AA" w:rsidP="001B54AA">
      <w:pPr>
        <w:jc w:val="both"/>
        <w:rPr>
          <w:rFonts w:ascii="Arial" w:hAnsi="Arial" w:cs="Arial"/>
          <w:lang w:val="es-ES"/>
        </w:rPr>
      </w:pPr>
      <w:r w:rsidRPr="002E5C91">
        <w:rPr>
          <w:rFonts w:ascii="Arial" w:hAnsi="Arial" w:cs="Arial"/>
          <w:lang w:val="es-ES"/>
        </w:rPr>
        <w:t>La condición expresa del proyecto de ley, inmersa en las modificaciones pertinentes, proviene de la priorización de la condición de bienestar de los niños y adolescentes colombianos en las acciones determinantes del dominio de espacios públicos, como bien público de acceso, contenido en la Constitución Política</w:t>
      </w:r>
      <w:r w:rsidRPr="002E5C91">
        <w:rPr>
          <w:rStyle w:val="Refdenotaalpie"/>
          <w:rFonts w:ascii="Arial" w:hAnsi="Arial" w:cs="Arial"/>
          <w:lang w:val="es-ES"/>
        </w:rPr>
        <w:footnoteReference w:id="2"/>
      </w:r>
      <w:r w:rsidRPr="002E5C91">
        <w:rPr>
          <w:rFonts w:ascii="Arial" w:hAnsi="Arial" w:cs="Arial"/>
          <w:lang w:val="es-ES"/>
        </w:rPr>
        <w:t>.</w:t>
      </w:r>
    </w:p>
    <w:p w14:paraId="71A234E8" w14:textId="77777777" w:rsidR="001B54AA" w:rsidRPr="002E5C91" w:rsidRDefault="001B54AA" w:rsidP="001B54AA">
      <w:pPr>
        <w:jc w:val="both"/>
        <w:rPr>
          <w:rFonts w:ascii="Arial" w:hAnsi="Arial" w:cs="Arial"/>
          <w:lang w:val="es-ES"/>
        </w:rPr>
      </w:pPr>
    </w:p>
    <w:p w14:paraId="76D49C0B" w14:textId="0311B22A" w:rsidR="00223260" w:rsidRDefault="00935EB2" w:rsidP="00D549E2">
      <w:pPr>
        <w:jc w:val="both"/>
        <w:rPr>
          <w:rFonts w:ascii="Arial" w:hAnsi="Arial" w:cs="Arial"/>
          <w:lang w:val="es-ES"/>
        </w:rPr>
      </w:pPr>
      <w:r w:rsidRPr="002E5C91">
        <w:rPr>
          <w:rFonts w:ascii="Arial" w:hAnsi="Arial" w:cs="Arial"/>
          <w:b/>
          <w:u w:val="single"/>
          <w:lang w:val="es-ES"/>
        </w:rPr>
        <w:t>CONTENIDO</w:t>
      </w:r>
      <w:r w:rsidR="002C1AB8" w:rsidRPr="002E5C91">
        <w:rPr>
          <w:rFonts w:ascii="Arial" w:hAnsi="Arial" w:cs="Arial"/>
          <w:b/>
          <w:u w:val="single"/>
          <w:lang w:val="es-ES"/>
        </w:rPr>
        <w:t xml:space="preserve"> NORMATIVO DEL PROYECTO</w:t>
      </w:r>
      <w:r w:rsidRPr="002E5C91">
        <w:rPr>
          <w:rFonts w:ascii="Arial" w:hAnsi="Arial" w:cs="Arial"/>
          <w:b/>
          <w:lang w:val="es-ES"/>
        </w:rPr>
        <w:t>:</w:t>
      </w:r>
      <w:r w:rsidRPr="002E5C91">
        <w:rPr>
          <w:rFonts w:ascii="Arial" w:hAnsi="Arial" w:cs="Arial"/>
          <w:lang w:val="es-ES"/>
        </w:rPr>
        <w:t xml:space="preserve"> </w:t>
      </w:r>
      <w:r w:rsidR="009E56BF" w:rsidRPr="002E5C91">
        <w:rPr>
          <w:rFonts w:ascii="Arial" w:hAnsi="Arial" w:cs="Arial"/>
          <w:lang w:val="es-ES"/>
        </w:rPr>
        <w:t xml:space="preserve">El </w:t>
      </w:r>
      <w:r w:rsidR="006A5BEB" w:rsidRPr="002E5C91">
        <w:rPr>
          <w:rFonts w:ascii="Arial" w:hAnsi="Arial" w:cs="Arial"/>
          <w:lang w:val="es-ES"/>
        </w:rPr>
        <w:t xml:space="preserve">texto aprobado en la </w:t>
      </w:r>
      <w:r w:rsidR="00DB5464">
        <w:rPr>
          <w:rFonts w:ascii="Arial" w:hAnsi="Arial" w:cs="Arial"/>
          <w:lang w:val="es-ES"/>
        </w:rPr>
        <w:t xml:space="preserve">Comisión Tercera de la Cámara de Representantes en la sesión ordinaria del 05 de noviembre </w:t>
      </w:r>
      <w:r w:rsidR="00DB5464">
        <w:rPr>
          <w:rFonts w:ascii="Arial" w:hAnsi="Arial" w:cs="Arial"/>
          <w:lang w:val="es-ES"/>
        </w:rPr>
        <w:lastRenderedPageBreak/>
        <w:t>de 2019</w:t>
      </w:r>
      <w:r w:rsidR="008C6B0B" w:rsidRPr="002E5C91">
        <w:rPr>
          <w:rFonts w:ascii="Arial" w:hAnsi="Arial" w:cs="Arial"/>
          <w:lang w:val="es-ES"/>
        </w:rPr>
        <w:t xml:space="preserve"> (</w:t>
      </w:r>
      <w:r w:rsidR="00DB5464">
        <w:rPr>
          <w:rFonts w:ascii="Arial" w:hAnsi="Arial" w:cs="Arial"/>
          <w:lang w:val="es-ES"/>
        </w:rPr>
        <w:t>1er</w:t>
      </w:r>
      <w:r w:rsidR="008C6B0B" w:rsidRPr="002E5C91">
        <w:rPr>
          <w:rFonts w:ascii="Arial" w:hAnsi="Arial" w:cs="Arial"/>
          <w:lang w:val="es-ES"/>
        </w:rPr>
        <w:t>. Debate)</w:t>
      </w:r>
      <w:r w:rsidR="006A5BEB" w:rsidRPr="002E5C91">
        <w:rPr>
          <w:rFonts w:ascii="Arial" w:hAnsi="Arial" w:cs="Arial"/>
          <w:lang w:val="es-ES"/>
        </w:rPr>
        <w:t xml:space="preserve">, </w:t>
      </w:r>
      <w:r w:rsidR="009E56BF" w:rsidRPr="002E5C91">
        <w:rPr>
          <w:rFonts w:ascii="Arial" w:hAnsi="Arial" w:cs="Arial"/>
          <w:lang w:val="es-ES"/>
        </w:rPr>
        <w:t>consta de</w:t>
      </w:r>
      <w:r w:rsidR="00DB5464">
        <w:rPr>
          <w:rFonts w:ascii="Arial" w:hAnsi="Arial" w:cs="Arial"/>
          <w:lang w:val="es-ES"/>
        </w:rPr>
        <w:t xml:space="preserve"> cinco (5)</w:t>
      </w:r>
      <w:r w:rsidR="009E56BF" w:rsidRPr="002E5C91">
        <w:rPr>
          <w:rFonts w:ascii="Arial" w:hAnsi="Arial" w:cs="Arial"/>
          <w:lang w:val="es-ES"/>
        </w:rPr>
        <w:t xml:space="preserve"> artículos, </w:t>
      </w:r>
      <w:r w:rsidR="007C28FA" w:rsidRPr="002E5C91">
        <w:rPr>
          <w:rFonts w:ascii="Arial" w:hAnsi="Arial" w:cs="Arial"/>
          <w:lang w:val="es-ES"/>
        </w:rPr>
        <w:t>incluido</w:t>
      </w:r>
      <w:r w:rsidR="00223F0F" w:rsidRPr="002E5C91">
        <w:rPr>
          <w:rFonts w:ascii="Arial" w:hAnsi="Arial" w:cs="Arial"/>
          <w:lang w:val="es-ES"/>
        </w:rPr>
        <w:t xml:space="preserve"> el relativo a su vigencia </w:t>
      </w:r>
      <w:r w:rsidR="00D44547" w:rsidRPr="002E5C91">
        <w:rPr>
          <w:rFonts w:ascii="Arial" w:hAnsi="Arial" w:cs="Arial"/>
          <w:lang w:val="es-ES"/>
        </w:rPr>
        <w:t xml:space="preserve">y derogatoria, </w:t>
      </w:r>
      <w:r w:rsidR="002A3C44" w:rsidRPr="002E5C91">
        <w:rPr>
          <w:rFonts w:ascii="Arial" w:hAnsi="Arial" w:cs="Arial"/>
          <w:lang w:val="es-ES"/>
        </w:rPr>
        <w:t>así</w:t>
      </w:r>
      <w:r w:rsidR="00BF24FA" w:rsidRPr="002E5C91">
        <w:rPr>
          <w:rFonts w:ascii="Arial" w:hAnsi="Arial" w:cs="Arial"/>
          <w:lang w:val="es-ES"/>
        </w:rPr>
        <w:t xml:space="preserve">: </w:t>
      </w:r>
    </w:p>
    <w:p w14:paraId="58ECB0C0" w14:textId="09052B2D" w:rsidR="00DB5464" w:rsidRDefault="00DB5464" w:rsidP="00D549E2">
      <w:pPr>
        <w:jc w:val="both"/>
        <w:rPr>
          <w:rFonts w:ascii="Arial" w:hAnsi="Arial" w:cs="Arial"/>
          <w:lang w:val="es-ES"/>
        </w:rPr>
      </w:pPr>
    </w:p>
    <w:p w14:paraId="00544D3A" w14:textId="77777777" w:rsidR="00DB5464" w:rsidRPr="00DB5464" w:rsidRDefault="00DB5464" w:rsidP="00DB5464">
      <w:pPr>
        <w:pStyle w:val="NormalWeb"/>
        <w:spacing w:before="0" w:beforeAutospacing="0" w:after="0" w:afterAutospacing="0"/>
        <w:ind w:left="708" w:right="-518"/>
        <w:jc w:val="both"/>
        <w:rPr>
          <w:rFonts w:ascii="Arial" w:hAnsi="Arial" w:cs="Arial"/>
          <w:bCs/>
          <w:i/>
          <w:color w:val="000000"/>
          <w:sz w:val="24"/>
          <w:szCs w:val="24"/>
          <w:lang w:val="es-ES"/>
        </w:rPr>
      </w:pPr>
      <w:r w:rsidRPr="00DB5464">
        <w:rPr>
          <w:rFonts w:ascii="Arial" w:hAnsi="Arial" w:cs="Arial"/>
          <w:b/>
          <w:i/>
          <w:color w:val="000000"/>
          <w:sz w:val="24"/>
          <w:szCs w:val="24"/>
          <w:lang w:val="es-ES"/>
        </w:rPr>
        <w:t>Artículo 1°. </w:t>
      </w:r>
      <w:r w:rsidRPr="00DB5464">
        <w:rPr>
          <w:rStyle w:val="charoverride-8"/>
          <w:rFonts w:ascii="Arial" w:hAnsi="Arial" w:cs="Arial"/>
          <w:b/>
          <w:i/>
          <w:iCs/>
          <w:color w:val="000000"/>
          <w:sz w:val="24"/>
          <w:szCs w:val="24"/>
          <w:lang w:val="es-ES"/>
        </w:rPr>
        <w:t>Objeto</w:t>
      </w:r>
      <w:r w:rsidRPr="00DB5464">
        <w:rPr>
          <w:rFonts w:ascii="Arial" w:hAnsi="Arial" w:cs="Arial"/>
          <w:b/>
          <w:i/>
          <w:color w:val="000000"/>
          <w:sz w:val="24"/>
          <w:szCs w:val="24"/>
          <w:lang w:val="es-ES"/>
        </w:rPr>
        <w:t>.</w:t>
      </w:r>
      <w:r w:rsidRPr="00DB5464">
        <w:rPr>
          <w:rFonts w:ascii="Arial" w:hAnsi="Arial" w:cs="Arial"/>
          <w:bCs/>
          <w:i/>
          <w:color w:val="000000"/>
          <w:sz w:val="24"/>
          <w:szCs w:val="24"/>
          <w:lang w:val="es-ES"/>
        </w:rPr>
        <w:t xml:space="preserve"> </w:t>
      </w:r>
      <w:r w:rsidRPr="00DB5464">
        <w:rPr>
          <w:rFonts w:ascii="Arial" w:hAnsi="Arial" w:cs="Arial"/>
          <w:i/>
          <w:color w:val="000000"/>
          <w:sz w:val="24"/>
          <w:szCs w:val="24"/>
          <w:lang w:val="es-ES"/>
        </w:rPr>
        <w:t>La presente ley busca garantizar la implementación efectiva de espacios públicos en los entes territoriales y prioriza las necesidades de niños, niñas, adolescentes y adultos mayores para su uso. Esto, a través del fortalecimiento de las funciones del Gobierno central.</w:t>
      </w:r>
    </w:p>
    <w:p w14:paraId="3D236C88" w14:textId="77777777" w:rsidR="00DB5464" w:rsidRPr="00DB5464" w:rsidRDefault="00DB5464" w:rsidP="00DB5464">
      <w:pPr>
        <w:pStyle w:val="NormalWeb"/>
        <w:spacing w:before="0" w:beforeAutospacing="0" w:after="0" w:afterAutospacing="0"/>
        <w:ind w:right="-518"/>
        <w:rPr>
          <w:rFonts w:ascii="Arial" w:hAnsi="Arial" w:cs="Arial"/>
          <w:bCs/>
          <w:i/>
          <w:sz w:val="24"/>
          <w:szCs w:val="24"/>
          <w:lang w:val="es-ES"/>
        </w:rPr>
      </w:pPr>
    </w:p>
    <w:p w14:paraId="13077BAC" w14:textId="77777777" w:rsidR="00DB5464" w:rsidRPr="00DB5464" w:rsidRDefault="00DB5464" w:rsidP="00DB5464">
      <w:pPr>
        <w:pStyle w:val="estlos-gacetasp-rrafos"/>
        <w:shd w:val="clear" w:color="auto" w:fill="FFFFFF"/>
        <w:spacing w:before="45" w:beforeAutospacing="0" w:after="15" w:afterAutospacing="0"/>
        <w:ind w:right="-518" w:firstLine="708"/>
        <w:jc w:val="both"/>
        <w:rPr>
          <w:rFonts w:ascii="Arial" w:hAnsi="Arial" w:cs="Arial"/>
          <w:bCs/>
          <w:i/>
          <w:color w:val="000000"/>
          <w:lang w:val="es-ES"/>
        </w:rPr>
      </w:pPr>
      <w:r w:rsidRPr="00DB5464">
        <w:rPr>
          <w:rFonts w:ascii="Arial" w:hAnsi="Arial" w:cs="Arial"/>
          <w:b/>
          <w:i/>
          <w:color w:val="000000"/>
          <w:lang w:val="es-ES"/>
        </w:rPr>
        <w:t>Artículo 2°.</w:t>
      </w:r>
      <w:r w:rsidRPr="00DB5464">
        <w:rPr>
          <w:rFonts w:ascii="Arial" w:hAnsi="Arial" w:cs="Arial"/>
          <w:bCs/>
          <w:i/>
          <w:color w:val="000000"/>
          <w:lang w:val="es-ES"/>
        </w:rPr>
        <w:t xml:space="preserve"> El artículo 6° de la Ley 388 de 1997, quedará así:</w:t>
      </w:r>
    </w:p>
    <w:p w14:paraId="21202451" w14:textId="77777777" w:rsidR="00DB5464" w:rsidRPr="00DB5464" w:rsidRDefault="00DB5464" w:rsidP="00DB5464">
      <w:pPr>
        <w:pStyle w:val="estlos-gacetasp-rrafos"/>
        <w:shd w:val="clear" w:color="auto" w:fill="FFFFFF"/>
        <w:spacing w:before="45" w:beforeAutospacing="0" w:after="15" w:afterAutospacing="0"/>
        <w:ind w:right="-518"/>
        <w:jc w:val="both"/>
        <w:rPr>
          <w:rFonts w:ascii="Arial" w:hAnsi="Arial" w:cs="Arial"/>
          <w:bCs/>
          <w:i/>
          <w:lang w:val="es-ES"/>
        </w:rPr>
      </w:pPr>
    </w:p>
    <w:p w14:paraId="691DFF0E" w14:textId="77777777" w:rsidR="00DB5464" w:rsidRPr="00DB5464" w:rsidRDefault="00DB5464" w:rsidP="00DB5464">
      <w:pPr>
        <w:pStyle w:val="estlos-gacetasp-rrafos"/>
        <w:shd w:val="clear" w:color="auto" w:fill="FFFFFF"/>
        <w:spacing w:before="45" w:beforeAutospacing="0" w:after="15" w:afterAutospacing="0"/>
        <w:ind w:left="708" w:right="-518"/>
        <w:jc w:val="both"/>
        <w:rPr>
          <w:rFonts w:ascii="Arial" w:hAnsi="Arial" w:cs="Arial"/>
          <w:bCs/>
          <w:i/>
          <w:lang w:val="es-ES"/>
        </w:rPr>
      </w:pPr>
      <w:r w:rsidRPr="00DB5464">
        <w:rPr>
          <w:rFonts w:ascii="Arial" w:hAnsi="Arial" w:cs="Arial"/>
          <w:b/>
          <w:i/>
          <w:lang w:val="es-ES"/>
        </w:rPr>
        <w:t>Artículo 6°. Objeto.</w:t>
      </w:r>
      <w:r w:rsidRPr="00DB5464">
        <w:rPr>
          <w:rFonts w:ascii="Arial" w:hAnsi="Arial" w:cs="Arial"/>
          <w:bCs/>
          <w:i/>
          <w:lang w:val="es-ES"/>
        </w:rPr>
        <w:t> El ordenamiento del Territorio Municipal y Distrital tiene por objeto complementar la planificación económica y social con la dimensión territorial, identificar las necesidades de espacio público, priorizando los requerimientos de los niños, niñas, adolescentes y adultos mayores, racionalizar las intervenciones sobre el territorio y orientar su desarrollo y aprovechamiento sostenible, mediante:</w:t>
      </w:r>
    </w:p>
    <w:p w14:paraId="3ECEAECD" w14:textId="77777777" w:rsidR="00DB5464" w:rsidRPr="00DB5464" w:rsidRDefault="00DB5464" w:rsidP="00DB5464">
      <w:pPr>
        <w:pStyle w:val="estlos-gacetasp-rrafos"/>
        <w:shd w:val="clear" w:color="auto" w:fill="FFFFFF"/>
        <w:spacing w:before="45" w:beforeAutospacing="0" w:after="15" w:afterAutospacing="0"/>
        <w:ind w:right="-518"/>
        <w:jc w:val="both"/>
        <w:rPr>
          <w:rFonts w:ascii="Arial" w:hAnsi="Arial" w:cs="Arial"/>
          <w:bCs/>
          <w:i/>
          <w:lang w:val="es-ES"/>
        </w:rPr>
      </w:pPr>
    </w:p>
    <w:p w14:paraId="1A14CBD6" w14:textId="77777777" w:rsidR="00DB5464" w:rsidRPr="00DB5464" w:rsidRDefault="00DB5464" w:rsidP="00DB5464">
      <w:pPr>
        <w:pStyle w:val="estlos-gacetasp-rrafos"/>
        <w:numPr>
          <w:ilvl w:val="0"/>
          <w:numId w:val="14"/>
        </w:numPr>
        <w:shd w:val="clear" w:color="auto" w:fill="FFFFFF"/>
        <w:spacing w:before="45" w:beforeAutospacing="0" w:after="15" w:afterAutospacing="0"/>
        <w:ind w:right="-518"/>
        <w:jc w:val="both"/>
        <w:rPr>
          <w:rFonts w:ascii="Arial" w:hAnsi="Arial" w:cs="Arial"/>
          <w:bCs/>
          <w:i/>
          <w:lang w:val="es-ES"/>
        </w:rPr>
      </w:pPr>
      <w:r w:rsidRPr="00DB5464">
        <w:rPr>
          <w:rFonts w:ascii="Arial" w:hAnsi="Arial" w:cs="Arial"/>
          <w:bCs/>
          <w:i/>
          <w:lang w:val="es-ES"/>
        </w:rPr>
        <w:t>La definición de las estrategias territoriales de uso, ocupación y manejo del suelo, en función de los objetivos económicos, sociales, urbanísticos y ambientales.</w:t>
      </w:r>
    </w:p>
    <w:p w14:paraId="2ADC90A8" w14:textId="77777777" w:rsidR="00DB5464" w:rsidRPr="00DB5464" w:rsidRDefault="00DB5464" w:rsidP="00DB5464">
      <w:pPr>
        <w:pStyle w:val="estlos-gacetasp-rrafos"/>
        <w:numPr>
          <w:ilvl w:val="0"/>
          <w:numId w:val="14"/>
        </w:numPr>
        <w:shd w:val="clear" w:color="auto" w:fill="FFFFFF"/>
        <w:spacing w:before="45" w:beforeAutospacing="0" w:after="15" w:afterAutospacing="0"/>
        <w:ind w:right="-518"/>
        <w:jc w:val="both"/>
        <w:rPr>
          <w:rFonts w:ascii="Arial" w:hAnsi="Arial" w:cs="Arial"/>
          <w:bCs/>
          <w:i/>
          <w:lang w:val="es-ES"/>
        </w:rPr>
      </w:pPr>
      <w:r w:rsidRPr="00DB5464">
        <w:rPr>
          <w:rFonts w:ascii="Arial" w:hAnsi="Arial" w:cs="Arial"/>
          <w:bCs/>
          <w:i/>
          <w:lang w:val="es-ES"/>
        </w:rPr>
        <w:t>El diseño y adopción de los instrumentos y procedimientos de gestión y actuación que permitan ejecutar actuaciones urbanas integrales y articular las actuaciones sectoriales que afectan la estructura del territorio municipal o distrital.</w:t>
      </w:r>
    </w:p>
    <w:p w14:paraId="6AA6548C" w14:textId="77777777" w:rsidR="00DB5464" w:rsidRPr="00DB5464" w:rsidRDefault="00DB5464" w:rsidP="00DB5464">
      <w:pPr>
        <w:pStyle w:val="estlos-gacetasp-rrafos"/>
        <w:numPr>
          <w:ilvl w:val="0"/>
          <w:numId w:val="14"/>
        </w:numPr>
        <w:shd w:val="clear" w:color="auto" w:fill="FFFFFF"/>
        <w:spacing w:before="45" w:beforeAutospacing="0" w:after="15" w:afterAutospacing="0"/>
        <w:ind w:right="-518"/>
        <w:jc w:val="both"/>
        <w:rPr>
          <w:rFonts w:ascii="Arial" w:hAnsi="Arial" w:cs="Arial"/>
          <w:bCs/>
          <w:i/>
          <w:lang w:val="es-ES"/>
        </w:rPr>
      </w:pPr>
      <w:r w:rsidRPr="00DB5464">
        <w:rPr>
          <w:rFonts w:ascii="Arial" w:hAnsi="Arial" w:cs="Arial"/>
          <w:bCs/>
          <w:i/>
          <w:lang w:val="es-ES"/>
        </w:rPr>
        <w:t>La definición de los programas y proyectos que concretan estos propósitos.</w:t>
      </w:r>
    </w:p>
    <w:p w14:paraId="0A065EB2" w14:textId="77777777" w:rsidR="00DB5464" w:rsidRPr="00DB5464" w:rsidRDefault="00DB5464" w:rsidP="00DB5464">
      <w:pPr>
        <w:pStyle w:val="estlos-gacetasp-rrafos"/>
        <w:shd w:val="clear" w:color="auto" w:fill="FFFFFF"/>
        <w:spacing w:before="45" w:beforeAutospacing="0" w:after="15" w:afterAutospacing="0"/>
        <w:ind w:left="360" w:right="-518"/>
        <w:jc w:val="both"/>
        <w:rPr>
          <w:rFonts w:ascii="Arial" w:hAnsi="Arial" w:cs="Arial"/>
          <w:bCs/>
          <w:i/>
          <w:lang w:val="es-ES"/>
        </w:rPr>
      </w:pPr>
    </w:p>
    <w:p w14:paraId="316B925B" w14:textId="77777777" w:rsidR="00DB5464" w:rsidRPr="00DB5464" w:rsidRDefault="00DB5464" w:rsidP="00DB5464">
      <w:pPr>
        <w:ind w:left="708" w:right="-518"/>
        <w:jc w:val="both"/>
        <w:rPr>
          <w:rStyle w:val="a11"/>
          <w:rFonts w:ascii="Arial" w:hAnsi="Arial" w:cs="Arial"/>
          <w:bCs/>
          <w:i/>
          <w:color w:val="000000"/>
          <w:lang w:val="es-ES"/>
        </w:rPr>
      </w:pPr>
      <w:r w:rsidRPr="00DB5464">
        <w:rPr>
          <w:rFonts w:ascii="Arial" w:hAnsi="Arial" w:cs="Arial"/>
          <w:bCs/>
          <w:i/>
          <w:color w:val="000000"/>
          <w:lang w:val="es-ES"/>
        </w:rPr>
        <w:t>El ordenamiento del territorio municipal y distrital se hará tomando en consideración las relaciones intermunicipales, metropolitanas y regionales; deberá </w:t>
      </w:r>
      <w:r w:rsidRPr="00DB5464">
        <w:rPr>
          <w:rFonts w:ascii="Arial" w:hAnsi="Arial" w:cs="Arial"/>
          <w:bCs/>
          <w:i/>
          <w:lang w:val="es-ES"/>
        </w:rPr>
        <w:t>dar prelación a los espacios públicos</w:t>
      </w:r>
      <w:r w:rsidRPr="00DB5464">
        <w:rPr>
          <w:rFonts w:ascii="Arial" w:hAnsi="Arial" w:cs="Arial"/>
          <w:bCs/>
          <w:i/>
          <w:color w:val="000000"/>
          <w:lang w:val="es-ES"/>
        </w:rPr>
        <w:t>, atender las condiciones de diversidad étnica y cultural, reconociendo el pluralismo y el respeto a las diferencias; e incorporará instrumentos que regulen las dinámicas de transformación territorial de manera que se optimice la utilización de los recursos naturales, humanos y tecnológicos para el logro de condiciones de vida dignas para la población actual y las generaciones futuras.</w:t>
      </w:r>
    </w:p>
    <w:p w14:paraId="06DA6FAC" w14:textId="77777777" w:rsidR="00DB5464" w:rsidRPr="00DB5464" w:rsidRDefault="00DB5464" w:rsidP="00DB5464">
      <w:pPr>
        <w:ind w:right="-518"/>
        <w:jc w:val="both"/>
        <w:rPr>
          <w:rFonts w:ascii="Arial" w:hAnsi="Arial" w:cs="Arial"/>
          <w:bCs/>
          <w:i/>
          <w:lang w:val="es-ES"/>
        </w:rPr>
      </w:pPr>
    </w:p>
    <w:p w14:paraId="04FADF52" w14:textId="77777777" w:rsidR="00DB5464" w:rsidRPr="00DB5464" w:rsidRDefault="00DB5464" w:rsidP="00DB5464">
      <w:pPr>
        <w:pStyle w:val="m2829490507534422959msolistparagraph"/>
        <w:shd w:val="clear" w:color="auto" w:fill="FFFFFF"/>
        <w:spacing w:before="0" w:beforeAutospacing="0" w:after="0" w:afterAutospacing="0"/>
        <w:ind w:left="708" w:right="-518"/>
        <w:jc w:val="both"/>
        <w:rPr>
          <w:rFonts w:ascii="Arial" w:hAnsi="Arial" w:cs="Arial"/>
          <w:bCs/>
          <w:i/>
          <w:color w:val="000000"/>
          <w:lang w:val="es-ES"/>
        </w:rPr>
      </w:pPr>
      <w:r w:rsidRPr="00DB5464">
        <w:rPr>
          <w:rFonts w:ascii="Arial" w:hAnsi="Arial" w:cs="Arial"/>
          <w:b/>
          <w:i/>
          <w:color w:val="000000"/>
          <w:lang w:val="es-ES"/>
        </w:rPr>
        <w:t>Artículo 3°.</w:t>
      </w:r>
      <w:r w:rsidRPr="00DB5464">
        <w:rPr>
          <w:rFonts w:ascii="Arial" w:hAnsi="Arial" w:cs="Arial"/>
          <w:bCs/>
          <w:i/>
          <w:color w:val="000000"/>
          <w:lang w:val="es-ES"/>
        </w:rPr>
        <w:t xml:space="preserve"> Durante los dos años siguientes a la entrada en vigencia de la presente ley, los municipios y distritos, bajo los lineamientos del Gobierno Nacional, dispondrán del inventario general de espacio público que identificará e indexará los bienes de uso público y los bienes afectos al uso público, en un sistema de información alfanumérico y cartográfico. El Gobierno Nacional acompañará a los municipios y distritos cuando ellos lo requieran.</w:t>
      </w:r>
    </w:p>
    <w:p w14:paraId="27560B5B" w14:textId="77777777" w:rsidR="00DB5464" w:rsidRPr="00DB5464" w:rsidRDefault="00DB5464" w:rsidP="00DB5464">
      <w:pPr>
        <w:pStyle w:val="m2829490507534422959msolistparagraph"/>
        <w:shd w:val="clear" w:color="auto" w:fill="FFFFFF"/>
        <w:spacing w:before="0" w:beforeAutospacing="0" w:after="0" w:afterAutospacing="0"/>
        <w:ind w:right="-518"/>
        <w:jc w:val="both"/>
        <w:rPr>
          <w:rFonts w:ascii="Arial" w:hAnsi="Arial" w:cs="Arial"/>
          <w:bCs/>
          <w:i/>
          <w:color w:val="000000"/>
          <w:lang w:val="es-ES"/>
        </w:rPr>
      </w:pPr>
    </w:p>
    <w:p w14:paraId="2AFE6F3D" w14:textId="77777777" w:rsidR="00DB5464" w:rsidRPr="00DB5464" w:rsidRDefault="00DB5464" w:rsidP="00DB5464">
      <w:pPr>
        <w:pStyle w:val="m2829490507534422959msolistparagraph"/>
        <w:shd w:val="clear" w:color="auto" w:fill="FFFFFF"/>
        <w:spacing w:before="0" w:beforeAutospacing="0" w:after="0" w:afterAutospacing="0"/>
        <w:ind w:left="708" w:right="-518"/>
        <w:jc w:val="both"/>
        <w:rPr>
          <w:rFonts w:ascii="Arial" w:hAnsi="Arial" w:cs="Arial"/>
          <w:bCs/>
          <w:i/>
          <w:color w:val="000000"/>
          <w:lang w:val="es-ES"/>
        </w:rPr>
      </w:pPr>
      <w:r w:rsidRPr="00DB5464">
        <w:rPr>
          <w:rFonts w:ascii="Arial" w:hAnsi="Arial" w:cs="Arial"/>
          <w:bCs/>
          <w:i/>
          <w:color w:val="000000"/>
          <w:lang w:val="es-ES"/>
        </w:rPr>
        <w:lastRenderedPageBreak/>
        <w:t>Dicho inventario deberá ser objeto de actualización permanente y será la base para calcular los indicadores cuantitativos y cualitativos relacionados con el espacio público de municipios y distritos.</w:t>
      </w:r>
    </w:p>
    <w:p w14:paraId="7DFE2E14" w14:textId="77777777" w:rsidR="00DB5464" w:rsidRPr="00DB5464" w:rsidRDefault="00DB5464" w:rsidP="00DB5464">
      <w:pPr>
        <w:pStyle w:val="m2829490507534422959msolistparagraph"/>
        <w:shd w:val="clear" w:color="auto" w:fill="FFFFFF"/>
        <w:spacing w:before="0" w:beforeAutospacing="0" w:after="0" w:afterAutospacing="0"/>
        <w:ind w:right="-518"/>
        <w:jc w:val="both"/>
        <w:rPr>
          <w:rFonts w:ascii="Arial" w:hAnsi="Arial" w:cs="Arial"/>
          <w:bCs/>
          <w:i/>
          <w:color w:val="000000"/>
          <w:lang w:val="es-ES"/>
        </w:rPr>
      </w:pPr>
    </w:p>
    <w:p w14:paraId="1B3ABAF1" w14:textId="77777777" w:rsidR="00DB5464" w:rsidRPr="00DB5464" w:rsidRDefault="00DB5464" w:rsidP="00DB5464">
      <w:pPr>
        <w:pStyle w:val="m2829490507534422959msolistparagraph"/>
        <w:shd w:val="clear" w:color="auto" w:fill="FFFFFF"/>
        <w:spacing w:before="0" w:beforeAutospacing="0" w:after="0" w:afterAutospacing="0"/>
        <w:ind w:left="708" w:right="-518"/>
        <w:jc w:val="both"/>
        <w:rPr>
          <w:rFonts w:ascii="Arial" w:hAnsi="Arial" w:cs="Arial"/>
          <w:bCs/>
          <w:i/>
          <w:color w:val="000000"/>
          <w:lang w:val="es-ES"/>
        </w:rPr>
      </w:pPr>
      <w:r w:rsidRPr="00DB5464">
        <w:rPr>
          <w:rFonts w:ascii="Arial" w:hAnsi="Arial" w:cs="Arial"/>
          <w:bCs/>
          <w:i/>
          <w:color w:val="000000"/>
          <w:lang w:val="es-ES"/>
        </w:rPr>
        <w:t>A partir del cumplimiento del término señalado en el presente artículo, los municipios y distritos deberán disponer de las políticas tendientes a la generación, recuperación y sostenibilidad integral del espacio público, incluyendo las labores de mantenimiento y conservación de las zonas cedidas.</w:t>
      </w:r>
    </w:p>
    <w:p w14:paraId="372264D3" w14:textId="77777777" w:rsidR="00DB5464" w:rsidRPr="00DB5464" w:rsidRDefault="00DB5464" w:rsidP="00DB5464">
      <w:pPr>
        <w:pStyle w:val="m2829490507534422959msolistparagraph"/>
        <w:shd w:val="clear" w:color="auto" w:fill="FFFFFF"/>
        <w:spacing w:before="0" w:beforeAutospacing="0" w:after="0" w:afterAutospacing="0"/>
        <w:ind w:right="-518"/>
        <w:jc w:val="both"/>
        <w:rPr>
          <w:rFonts w:ascii="Arial" w:hAnsi="Arial" w:cs="Arial"/>
          <w:bCs/>
          <w:i/>
          <w:color w:val="000000"/>
          <w:lang w:val="es-ES"/>
        </w:rPr>
      </w:pPr>
    </w:p>
    <w:p w14:paraId="3D82D21D" w14:textId="77777777" w:rsidR="00DB5464" w:rsidRPr="00DB5464" w:rsidRDefault="00DB5464" w:rsidP="00DB5464">
      <w:pPr>
        <w:pStyle w:val="m2829490507534422959msolistparagraph"/>
        <w:shd w:val="clear" w:color="auto" w:fill="FFFFFF"/>
        <w:spacing w:before="0" w:beforeAutospacing="0" w:after="0" w:afterAutospacing="0"/>
        <w:ind w:left="708" w:right="-518"/>
        <w:jc w:val="both"/>
        <w:rPr>
          <w:rFonts w:ascii="Arial" w:hAnsi="Arial" w:cs="Arial"/>
          <w:bCs/>
          <w:i/>
          <w:color w:val="000000"/>
          <w:lang w:val="es-ES"/>
        </w:rPr>
      </w:pPr>
      <w:r w:rsidRPr="00DB5464">
        <w:rPr>
          <w:rFonts w:ascii="Arial" w:hAnsi="Arial" w:cs="Arial"/>
          <w:b/>
          <w:i/>
          <w:color w:val="000000"/>
          <w:lang w:val="es-ES"/>
        </w:rPr>
        <w:t>Parágrafo.</w:t>
      </w:r>
      <w:r w:rsidRPr="00DB5464">
        <w:rPr>
          <w:rFonts w:ascii="Arial" w:hAnsi="Arial" w:cs="Arial"/>
          <w:bCs/>
          <w:i/>
          <w:color w:val="000000"/>
          <w:lang w:val="es-ES"/>
        </w:rPr>
        <w:t xml:space="preserve"> El Gobierno Nacional revisará las experiencias existentes en el manejo de información sobre espacio público que sirva de base para orientar a municipios y distritos en la elaboración del inventario. Como modelo de ellos, se observará el trabajo de entidades como el Instituto Geográfico Agustín Codazzi, 4-72 y la Alcaldía de Bogotá.</w:t>
      </w:r>
    </w:p>
    <w:p w14:paraId="5EC365BF" w14:textId="77777777" w:rsidR="00DB5464" w:rsidRPr="00DB5464" w:rsidRDefault="00DB5464" w:rsidP="00DB5464">
      <w:pPr>
        <w:ind w:right="-518"/>
        <w:jc w:val="both"/>
        <w:rPr>
          <w:rFonts w:ascii="Arial" w:hAnsi="Arial" w:cs="Arial"/>
          <w:bCs/>
          <w:i/>
          <w:color w:val="FF0000"/>
          <w:lang w:val="es-ES"/>
        </w:rPr>
      </w:pPr>
    </w:p>
    <w:p w14:paraId="0923279B" w14:textId="77777777" w:rsidR="00DB5464" w:rsidRPr="00DB5464" w:rsidRDefault="00DB5464" w:rsidP="00DB5464">
      <w:pPr>
        <w:ind w:left="708" w:right="-518"/>
        <w:contextualSpacing/>
        <w:jc w:val="both"/>
        <w:rPr>
          <w:rFonts w:ascii="Arial" w:eastAsia="Calibri" w:hAnsi="Arial" w:cs="Arial"/>
          <w:bCs/>
          <w:i/>
          <w:color w:val="000000"/>
          <w:lang w:val="es-ES" w:eastAsia="en-US"/>
        </w:rPr>
      </w:pPr>
      <w:r w:rsidRPr="00DB5464">
        <w:rPr>
          <w:rFonts w:ascii="Arial" w:eastAsia="Calibri" w:hAnsi="Arial" w:cs="Arial"/>
          <w:b/>
          <w:i/>
          <w:color w:val="000000"/>
          <w:lang w:val="es-ES" w:eastAsia="en-US"/>
        </w:rPr>
        <w:t>Artículo 4°.</w:t>
      </w:r>
      <w:r w:rsidRPr="00DB5464">
        <w:rPr>
          <w:rFonts w:ascii="Arial" w:eastAsia="Calibri" w:hAnsi="Arial" w:cs="Arial"/>
          <w:bCs/>
          <w:i/>
          <w:color w:val="000000"/>
          <w:lang w:val="es-ES" w:eastAsia="en-US"/>
        </w:rPr>
        <w:t xml:space="preserve"> Adiciónese el siguiente artículo al capítulo III de la Ley 388 de 1997, el cual quedará así:</w:t>
      </w:r>
    </w:p>
    <w:p w14:paraId="24B32945" w14:textId="77777777" w:rsidR="00DB5464" w:rsidRPr="00DB5464" w:rsidRDefault="00DB5464" w:rsidP="00DB5464">
      <w:pPr>
        <w:pStyle w:val="estlos-gacetasp-rrafos"/>
        <w:shd w:val="clear" w:color="auto" w:fill="FFFFFF"/>
        <w:spacing w:before="45" w:beforeAutospacing="0" w:after="15" w:afterAutospacing="0"/>
        <w:ind w:right="-518"/>
        <w:jc w:val="both"/>
        <w:rPr>
          <w:rFonts w:ascii="Arial" w:eastAsia="Calibri" w:hAnsi="Arial" w:cs="Arial"/>
          <w:bCs/>
          <w:i/>
          <w:color w:val="000000"/>
          <w:lang w:val="es-ES"/>
        </w:rPr>
      </w:pPr>
    </w:p>
    <w:p w14:paraId="08430C3E" w14:textId="1EE5B915" w:rsidR="00DB5464" w:rsidRPr="00DB5464" w:rsidRDefault="00C80491" w:rsidP="00DB5464">
      <w:pPr>
        <w:pStyle w:val="estlos-gacetasp-rrafos"/>
        <w:shd w:val="clear" w:color="auto" w:fill="FFFFFF"/>
        <w:spacing w:before="45" w:beforeAutospacing="0" w:after="15" w:afterAutospacing="0"/>
        <w:ind w:left="708" w:right="-518"/>
        <w:jc w:val="both"/>
        <w:rPr>
          <w:rFonts w:ascii="Arial" w:eastAsia="Calibri" w:hAnsi="Arial" w:cs="Arial"/>
          <w:bCs/>
          <w:i/>
          <w:color w:val="000000"/>
          <w:lang w:val="es-ES"/>
        </w:rPr>
      </w:pPr>
      <w:r>
        <w:rPr>
          <w:rFonts w:ascii="Arial" w:eastAsia="Calibri" w:hAnsi="Arial" w:cs="Arial"/>
          <w:b/>
          <w:i/>
          <w:color w:val="000000"/>
          <w:lang w:val="es-ES"/>
        </w:rPr>
        <w:t>Artículo 30°</w:t>
      </w:r>
      <w:r w:rsidR="00DB5464" w:rsidRPr="00DB5464">
        <w:rPr>
          <w:rFonts w:ascii="Arial" w:eastAsia="Calibri" w:hAnsi="Arial" w:cs="Arial"/>
          <w:b/>
          <w:i/>
          <w:color w:val="000000"/>
          <w:lang w:val="es-ES"/>
        </w:rPr>
        <w:t>.</w:t>
      </w:r>
      <w:r w:rsidR="00DB5464" w:rsidRPr="00DB5464">
        <w:rPr>
          <w:rFonts w:ascii="Arial" w:eastAsia="Calibri" w:hAnsi="Arial" w:cs="Arial"/>
          <w:bCs/>
          <w:i/>
          <w:color w:val="000000"/>
          <w:lang w:val="es-ES"/>
        </w:rPr>
        <w:t xml:space="preserve"> </w:t>
      </w:r>
      <w:r w:rsidR="00DB5464" w:rsidRPr="00DB5464">
        <w:rPr>
          <w:rFonts w:ascii="Arial" w:eastAsia="Calibri" w:hAnsi="Arial" w:cs="Arial"/>
          <w:i/>
          <w:color w:val="000000"/>
          <w:lang w:val="es-ES"/>
        </w:rPr>
        <w:t>Con el fin de atender el déficit de espacios públicos y que sea prioritario disponer de ellos sobre los demás usos del suelo, el Gobierno Nacional implementará la metodología de medición de indicadores cuantitativos y cualitativos de los espacios públicos, brindará asesoría técnica a los municipios y distritos en la formulación de los planes de ordenamiento y en la adecuada planeación e implementación de los espacios públicos, y el seguimiento al inventario e implementación de los espacios.</w:t>
      </w:r>
    </w:p>
    <w:p w14:paraId="0F3967A4" w14:textId="77777777" w:rsidR="00DB5464" w:rsidRPr="00DB5464" w:rsidRDefault="00DB5464" w:rsidP="00DB5464">
      <w:pPr>
        <w:pStyle w:val="estlos-gacetasp-rrafos"/>
        <w:shd w:val="clear" w:color="auto" w:fill="FFFFFF"/>
        <w:spacing w:before="45" w:beforeAutospacing="0" w:after="15" w:afterAutospacing="0"/>
        <w:ind w:right="-518"/>
        <w:jc w:val="both"/>
        <w:rPr>
          <w:rFonts w:ascii="Arial" w:eastAsia="Calibri" w:hAnsi="Arial" w:cs="Arial"/>
          <w:bCs/>
          <w:i/>
          <w:color w:val="000000"/>
          <w:lang w:val="es-ES"/>
        </w:rPr>
      </w:pPr>
    </w:p>
    <w:p w14:paraId="2849AC23" w14:textId="42A1AE26" w:rsidR="00DB5464" w:rsidRDefault="00DB5464" w:rsidP="00DB5464">
      <w:pPr>
        <w:spacing w:after="100"/>
        <w:ind w:left="708" w:right="-518"/>
        <w:jc w:val="both"/>
        <w:rPr>
          <w:rFonts w:ascii="Arial" w:hAnsi="Arial" w:cs="Arial"/>
          <w:bCs/>
          <w:i/>
          <w:lang w:val="es-ES"/>
        </w:rPr>
      </w:pPr>
      <w:r w:rsidRPr="00DB5464">
        <w:rPr>
          <w:rFonts w:ascii="Arial" w:hAnsi="Arial" w:cs="Arial"/>
          <w:b/>
          <w:i/>
          <w:lang w:val="es-ES"/>
        </w:rPr>
        <w:t>Artículo 5°.</w:t>
      </w:r>
      <w:r w:rsidRPr="00DB5464">
        <w:rPr>
          <w:rFonts w:ascii="Arial" w:hAnsi="Arial" w:cs="Arial"/>
          <w:bCs/>
          <w:i/>
          <w:lang w:val="es-ES"/>
        </w:rPr>
        <w:t xml:space="preserve"> Vigencia. Esta norma rige a partir de su promulgación y deroga todas aquellas que le sean contrarias.</w:t>
      </w:r>
    </w:p>
    <w:p w14:paraId="4FA2C35E" w14:textId="77777777" w:rsidR="00C80491" w:rsidRPr="00DB5464" w:rsidRDefault="00C80491" w:rsidP="00DB5464">
      <w:pPr>
        <w:spacing w:after="100"/>
        <w:ind w:left="708" w:right="-518"/>
        <w:jc w:val="both"/>
        <w:rPr>
          <w:rFonts w:ascii="Arial" w:hAnsi="Arial" w:cs="Arial"/>
          <w:bCs/>
          <w:i/>
          <w:lang w:val="es-ES"/>
        </w:rPr>
      </w:pPr>
    </w:p>
    <w:p w14:paraId="0848ED67" w14:textId="1073C69B" w:rsidR="00321DF9" w:rsidRDefault="00321DF9" w:rsidP="00C80491">
      <w:pPr>
        <w:pStyle w:val="NormalWeb"/>
        <w:numPr>
          <w:ilvl w:val="0"/>
          <w:numId w:val="1"/>
        </w:numPr>
        <w:spacing w:before="0" w:beforeAutospacing="0" w:after="0" w:afterAutospacing="0"/>
        <w:jc w:val="both"/>
        <w:rPr>
          <w:rFonts w:ascii="Arial" w:hAnsi="Arial" w:cs="Arial"/>
          <w:b/>
          <w:sz w:val="24"/>
          <w:szCs w:val="24"/>
          <w:lang w:val="es-ES"/>
        </w:rPr>
      </w:pPr>
      <w:r w:rsidRPr="002E5C91">
        <w:rPr>
          <w:rFonts w:ascii="Arial" w:hAnsi="Arial" w:cs="Arial"/>
          <w:b/>
          <w:sz w:val="24"/>
          <w:szCs w:val="24"/>
          <w:lang w:val="es-ES"/>
        </w:rPr>
        <w:t>MARCO NORMATIVO:</w:t>
      </w:r>
    </w:p>
    <w:p w14:paraId="4496D5CB" w14:textId="77777777" w:rsidR="009E2ACE" w:rsidRPr="002E5C91" w:rsidRDefault="009E2ACE" w:rsidP="009E2ACE">
      <w:pPr>
        <w:pStyle w:val="NormalWeb"/>
        <w:spacing w:before="0" w:beforeAutospacing="0" w:after="0" w:afterAutospacing="0"/>
        <w:ind w:left="294"/>
        <w:jc w:val="both"/>
        <w:rPr>
          <w:rFonts w:ascii="Arial" w:hAnsi="Arial" w:cs="Arial"/>
          <w:b/>
          <w:sz w:val="24"/>
          <w:szCs w:val="24"/>
          <w:lang w:val="es-ES"/>
        </w:rPr>
      </w:pPr>
    </w:p>
    <w:p w14:paraId="70C82B1B" w14:textId="77777777" w:rsidR="002C1AB8" w:rsidRPr="002E5C91" w:rsidRDefault="002C1AB8" w:rsidP="004F2F1B">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Respecto al sustento normativo que regula el uso del espacio público en Colo</w:t>
      </w:r>
      <w:r w:rsidR="00DF73FF" w:rsidRPr="002E5C91">
        <w:rPr>
          <w:rFonts w:ascii="Arial" w:hAnsi="Arial" w:cs="Arial"/>
          <w:sz w:val="24"/>
          <w:szCs w:val="24"/>
          <w:lang w:val="es-ES"/>
        </w:rPr>
        <w:t>m</w:t>
      </w:r>
      <w:r w:rsidRPr="002E5C91">
        <w:rPr>
          <w:rFonts w:ascii="Arial" w:hAnsi="Arial" w:cs="Arial"/>
          <w:sz w:val="24"/>
          <w:szCs w:val="24"/>
          <w:lang w:val="es-ES"/>
        </w:rPr>
        <w:t xml:space="preserve">bia, observamos como desde el mismo texto constitucional, se le </w:t>
      </w:r>
      <w:r w:rsidR="00DF73FF" w:rsidRPr="002E5C91">
        <w:rPr>
          <w:rFonts w:ascii="Arial" w:hAnsi="Arial" w:cs="Arial"/>
          <w:sz w:val="24"/>
          <w:szCs w:val="24"/>
          <w:lang w:val="es-ES"/>
        </w:rPr>
        <w:t xml:space="preserve">reconoce una </w:t>
      </w:r>
      <w:r w:rsidRPr="002E5C91">
        <w:rPr>
          <w:rFonts w:ascii="Arial" w:hAnsi="Arial" w:cs="Arial"/>
          <w:sz w:val="24"/>
          <w:szCs w:val="24"/>
          <w:lang w:val="es-ES"/>
        </w:rPr>
        <w:t xml:space="preserve">prevalencia especial al mismo, </w:t>
      </w:r>
      <w:r w:rsidR="00DF73FF" w:rsidRPr="002E5C91">
        <w:rPr>
          <w:rFonts w:ascii="Arial" w:hAnsi="Arial" w:cs="Arial"/>
          <w:sz w:val="24"/>
          <w:szCs w:val="24"/>
          <w:lang w:val="es-ES"/>
        </w:rPr>
        <w:t xml:space="preserve">estableciendo como deber del Estado, velar por su protección, integridad y destinación al uso común. Recordemos que </w:t>
      </w:r>
      <w:r w:rsidRPr="002E5C91">
        <w:rPr>
          <w:rFonts w:ascii="Arial" w:hAnsi="Arial" w:cs="Arial"/>
          <w:sz w:val="24"/>
          <w:szCs w:val="24"/>
          <w:lang w:val="es-ES"/>
        </w:rPr>
        <w:t xml:space="preserve">el artículo 82 </w:t>
      </w:r>
      <w:r w:rsidR="00DF73FF" w:rsidRPr="002E5C91">
        <w:rPr>
          <w:rFonts w:ascii="Arial" w:hAnsi="Arial" w:cs="Arial"/>
          <w:sz w:val="24"/>
          <w:szCs w:val="24"/>
          <w:lang w:val="es-ES"/>
        </w:rPr>
        <w:t>S</w:t>
      </w:r>
      <w:r w:rsidRPr="002E5C91">
        <w:rPr>
          <w:rFonts w:ascii="Arial" w:hAnsi="Arial" w:cs="Arial"/>
          <w:sz w:val="24"/>
          <w:szCs w:val="24"/>
          <w:lang w:val="es-ES"/>
        </w:rPr>
        <w:t xml:space="preserve">uperior </w:t>
      </w:r>
      <w:r w:rsidR="00DF73FF" w:rsidRPr="002E5C91">
        <w:rPr>
          <w:rFonts w:ascii="Arial" w:hAnsi="Arial" w:cs="Arial"/>
          <w:sz w:val="24"/>
          <w:szCs w:val="24"/>
          <w:lang w:val="es-ES"/>
        </w:rPr>
        <w:t>dispuso</w:t>
      </w:r>
      <w:r w:rsidRPr="002E5C91">
        <w:rPr>
          <w:rFonts w:ascii="Arial" w:hAnsi="Arial" w:cs="Arial"/>
          <w:sz w:val="24"/>
          <w:szCs w:val="24"/>
          <w:lang w:val="es-ES"/>
        </w:rPr>
        <w:t xml:space="preserve"> que</w:t>
      </w:r>
      <w:r w:rsidR="00DF73FF" w:rsidRPr="002E5C91">
        <w:rPr>
          <w:rFonts w:ascii="Arial" w:hAnsi="Arial" w:cs="Arial"/>
          <w:sz w:val="24"/>
          <w:szCs w:val="24"/>
          <w:lang w:val="es-ES"/>
        </w:rPr>
        <w:t>:</w:t>
      </w:r>
      <w:r w:rsidRPr="002E5C91">
        <w:rPr>
          <w:rFonts w:ascii="Arial" w:hAnsi="Arial" w:cs="Arial"/>
          <w:sz w:val="24"/>
          <w:szCs w:val="24"/>
          <w:lang w:val="es-ES"/>
        </w:rPr>
        <w:t xml:space="preserve">  </w:t>
      </w:r>
    </w:p>
    <w:p w14:paraId="4A2AAED5" w14:textId="77777777" w:rsidR="002C1AB8" w:rsidRPr="002E5C91" w:rsidRDefault="002C1AB8" w:rsidP="002C1AB8">
      <w:pPr>
        <w:pStyle w:val="NormalWeb"/>
        <w:spacing w:before="0" w:beforeAutospacing="0" w:after="0" w:afterAutospacing="0"/>
        <w:ind w:left="294"/>
        <w:jc w:val="both"/>
        <w:rPr>
          <w:rFonts w:ascii="Arial" w:hAnsi="Arial" w:cs="Arial"/>
          <w:sz w:val="24"/>
          <w:szCs w:val="24"/>
          <w:lang w:val="es-ES"/>
        </w:rPr>
      </w:pPr>
    </w:p>
    <w:p w14:paraId="6281FD50" w14:textId="77777777" w:rsidR="00DF73FF" w:rsidRPr="002E5C91" w:rsidRDefault="002C1AB8" w:rsidP="002C1AB8">
      <w:pPr>
        <w:ind w:left="708"/>
        <w:jc w:val="both"/>
        <w:rPr>
          <w:rFonts w:ascii="Arial" w:hAnsi="Arial" w:cs="Arial"/>
          <w:i/>
          <w:lang w:val="es-ES" w:eastAsia="es-CO"/>
        </w:rPr>
      </w:pPr>
      <w:r w:rsidRPr="002E5C91">
        <w:rPr>
          <w:rFonts w:ascii="Arial" w:hAnsi="Arial" w:cs="Arial"/>
          <w:i/>
          <w:lang w:val="es-ES" w:eastAsia="es-CO"/>
        </w:rPr>
        <w:t>“</w:t>
      </w:r>
      <w:r w:rsidRPr="002E5C91">
        <w:rPr>
          <w:rFonts w:ascii="Arial" w:hAnsi="Arial" w:cs="Arial"/>
          <w:b/>
          <w:i/>
          <w:u w:val="single"/>
          <w:lang w:val="es-ES" w:eastAsia="es-CO"/>
        </w:rPr>
        <w:t>Es deber del Estado velar por la protección de la integridad del espacio público y por su destinación al uso común, el cual prevalece sobre el interés particular</w:t>
      </w:r>
      <w:r w:rsidRPr="002E5C91">
        <w:rPr>
          <w:rFonts w:ascii="Arial" w:hAnsi="Arial" w:cs="Arial"/>
          <w:i/>
          <w:lang w:val="es-ES" w:eastAsia="es-CO"/>
        </w:rPr>
        <w:t>.</w:t>
      </w:r>
    </w:p>
    <w:p w14:paraId="2FDFE165" w14:textId="77777777" w:rsidR="002C1AB8" w:rsidRPr="002E5C91" w:rsidRDefault="002C1AB8" w:rsidP="002C1AB8">
      <w:pPr>
        <w:ind w:left="708"/>
        <w:jc w:val="both"/>
        <w:rPr>
          <w:rFonts w:ascii="Arial" w:hAnsi="Arial" w:cs="Arial"/>
          <w:i/>
          <w:lang w:val="es-ES" w:eastAsia="es-CO"/>
        </w:rPr>
      </w:pPr>
      <w:r w:rsidRPr="002E5C91">
        <w:rPr>
          <w:rFonts w:ascii="Arial" w:hAnsi="Arial" w:cs="Arial"/>
          <w:i/>
          <w:lang w:val="es-ES" w:eastAsia="es-CO"/>
        </w:rPr>
        <w:t xml:space="preserve"> </w:t>
      </w:r>
    </w:p>
    <w:p w14:paraId="3AD6B8C8" w14:textId="77777777" w:rsidR="002C1AB8" w:rsidRPr="002E5C91" w:rsidRDefault="002C1AB8" w:rsidP="002C1AB8">
      <w:pPr>
        <w:ind w:left="708"/>
        <w:jc w:val="both"/>
        <w:rPr>
          <w:rFonts w:ascii="Arial" w:hAnsi="Arial" w:cs="Arial"/>
          <w:lang w:val="es-ES" w:eastAsia="es-CO"/>
        </w:rPr>
      </w:pPr>
      <w:r w:rsidRPr="002E5C91">
        <w:rPr>
          <w:rFonts w:ascii="Arial" w:hAnsi="Arial" w:cs="Arial"/>
          <w:i/>
          <w:lang w:val="es-ES" w:eastAsia="es-CO"/>
        </w:rPr>
        <w:lastRenderedPageBreak/>
        <w:t xml:space="preserve">Las entidades públicas participarán en la plusvalía que genere su acción urbanística y regularán la utilización del suelo y del espacio aéreo urbano en defensa del interés común”. </w:t>
      </w:r>
      <w:r w:rsidRPr="002E5C91">
        <w:rPr>
          <w:rFonts w:ascii="Arial" w:hAnsi="Arial" w:cs="Arial"/>
          <w:lang w:val="es-ES" w:eastAsia="es-CO"/>
        </w:rPr>
        <w:t>(Subraya y negrilla fuera de texto).</w:t>
      </w:r>
    </w:p>
    <w:p w14:paraId="5A7BA95F" w14:textId="77777777" w:rsidR="002C1AB8" w:rsidRPr="002E5C91" w:rsidRDefault="002C1AB8" w:rsidP="002C1AB8">
      <w:pPr>
        <w:pStyle w:val="NormalWeb"/>
        <w:spacing w:before="0" w:beforeAutospacing="0" w:after="0" w:afterAutospacing="0"/>
        <w:ind w:left="294"/>
        <w:jc w:val="both"/>
        <w:rPr>
          <w:rFonts w:ascii="Arial" w:hAnsi="Arial" w:cs="Arial"/>
          <w:sz w:val="24"/>
          <w:szCs w:val="24"/>
          <w:lang w:val="es-ES"/>
        </w:rPr>
      </w:pPr>
    </w:p>
    <w:p w14:paraId="551D7DBF" w14:textId="77777777" w:rsidR="00DF73FF" w:rsidRPr="002E5C91" w:rsidRDefault="00DF73FF" w:rsidP="004F2F1B">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En desarrollo del texto constitucional, se establecieron normas dentro del ordenamiento jurídico destinadas a reglamentar el asunto, tales como:</w:t>
      </w:r>
    </w:p>
    <w:p w14:paraId="676DF93A" w14:textId="77777777" w:rsidR="00DF73FF" w:rsidRPr="002E5C91" w:rsidRDefault="00DF73FF" w:rsidP="002C1AB8">
      <w:pPr>
        <w:pStyle w:val="NormalWeb"/>
        <w:spacing w:before="0" w:beforeAutospacing="0" w:after="0" w:afterAutospacing="0"/>
        <w:ind w:left="294"/>
        <w:jc w:val="both"/>
        <w:rPr>
          <w:rFonts w:ascii="Arial" w:hAnsi="Arial" w:cs="Arial"/>
          <w:sz w:val="24"/>
          <w:szCs w:val="24"/>
          <w:lang w:val="es-ES"/>
        </w:rPr>
      </w:pPr>
    </w:p>
    <w:p w14:paraId="00FF150B" w14:textId="77777777" w:rsidR="00DF73FF" w:rsidRPr="002E5C91" w:rsidRDefault="00DF73FF" w:rsidP="0044693C">
      <w:pPr>
        <w:pStyle w:val="NormalWeb"/>
        <w:numPr>
          <w:ilvl w:val="0"/>
          <w:numId w:val="3"/>
        </w:numPr>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La L</w:t>
      </w:r>
      <w:r w:rsidR="002C1AB8" w:rsidRPr="002E5C91">
        <w:rPr>
          <w:rFonts w:ascii="Arial" w:hAnsi="Arial" w:cs="Arial"/>
          <w:sz w:val="24"/>
          <w:szCs w:val="24"/>
          <w:lang w:val="es-ES"/>
        </w:rPr>
        <w:t>ey 9ª de</w:t>
      </w:r>
      <w:r w:rsidRPr="002E5C91">
        <w:rPr>
          <w:rFonts w:ascii="Arial" w:hAnsi="Arial" w:cs="Arial"/>
          <w:sz w:val="24"/>
          <w:szCs w:val="24"/>
          <w:lang w:val="es-ES"/>
        </w:rPr>
        <w:t xml:space="preserve"> 1989, sobre desarrollo territorial;</w:t>
      </w:r>
    </w:p>
    <w:p w14:paraId="54D6FAD8" w14:textId="77777777" w:rsidR="00396B27" w:rsidRPr="002E5C91" w:rsidRDefault="00396B27" w:rsidP="00396B27">
      <w:pPr>
        <w:pStyle w:val="NormalWeb"/>
        <w:spacing w:before="0" w:beforeAutospacing="0" w:after="0" w:afterAutospacing="0"/>
        <w:ind w:left="714"/>
        <w:jc w:val="both"/>
        <w:rPr>
          <w:rFonts w:ascii="Arial" w:hAnsi="Arial" w:cs="Arial"/>
          <w:sz w:val="24"/>
          <w:szCs w:val="24"/>
          <w:lang w:val="es-ES"/>
        </w:rPr>
      </w:pPr>
    </w:p>
    <w:p w14:paraId="566224FB" w14:textId="77777777" w:rsidR="00DF73FF" w:rsidRPr="002E5C91" w:rsidRDefault="002C1AB8" w:rsidP="0044693C">
      <w:pPr>
        <w:pStyle w:val="NormalWeb"/>
        <w:numPr>
          <w:ilvl w:val="0"/>
          <w:numId w:val="3"/>
        </w:numPr>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 xml:space="preserve"> </w:t>
      </w:r>
      <w:r w:rsidR="00DF73FF" w:rsidRPr="002E5C91">
        <w:rPr>
          <w:rFonts w:ascii="Arial" w:hAnsi="Arial" w:cs="Arial"/>
          <w:sz w:val="24"/>
          <w:szCs w:val="24"/>
          <w:lang w:val="es-ES"/>
        </w:rPr>
        <w:t xml:space="preserve">La </w:t>
      </w:r>
      <w:r w:rsidRPr="002E5C91">
        <w:rPr>
          <w:rFonts w:ascii="Arial" w:hAnsi="Arial" w:cs="Arial"/>
          <w:sz w:val="24"/>
          <w:szCs w:val="24"/>
          <w:lang w:val="es-ES"/>
        </w:rPr>
        <w:t xml:space="preserve">Ley 388 de 1997, </w:t>
      </w:r>
      <w:r w:rsidR="00DF73FF" w:rsidRPr="002E5C91">
        <w:rPr>
          <w:rFonts w:ascii="Arial" w:hAnsi="Arial" w:cs="Arial"/>
          <w:sz w:val="24"/>
          <w:szCs w:val="24"/>
          <w:lang w:val="es-ES"/>
        </w:rPr>
        <w:t xml:space="preserve">sobre </w:t>
      </w:r>
      <w:r w:rsidRPr="002E5C91">
        <w:rPr>
          <w:rFonts w:ascii="Arial" w:hAnsi="Arial" w:cs="Arial"/>
          <w:sz w:val="24"/>
          <w:szCs w:val="24"/>
          <w:lang w:val="es-ES"/>
        </w:rPr>
        <w:t>desarrollo territorial, y actualiza las disposiciones contenidas en la Ley 9ª de 1989</w:t>
      </w:r>
      <w:r w:rsidR="00DF73FF" w:rsidRPr="002E5C91">
        <w:rPr>
          <w:rFonts w:ascii="Arial" w:hAnsi="Arial" w:cs="Arial"/>
          <w:sz w:val="24"/>
          <w:szCs w:val="24"/>
          <w:lang w:val="es-ES"/>
        </w:rPr>
        <w:t>;</w:t>
      </w:r>
    </w:p>
    <w:p w14:paraId="0E31A7CC" w14:textId="77777777" w:rsidR="00396B27" w:rsidRPr="002E5C91" w:rsidRDefault="00396B27" w:rsidP="00396B27">
      <w:pPr>
        <w:pStyle w:val="Prrafodelista"/>
        <w:rPr>
          <w:rFonts w:ascii="Arial" w:hAnsi="Arial" w:cs="Arial"/>
        </w:rPr>
      </w:pPr>
    </w:p>
    <w:p w14:paraId="21FF0531" w14:textId="77777777" w:rsidR="00DF73FF" w:rsidRPr="002E5C91" w:rsidRDefault="002C1AB8" w:rsidP="0044693C">
      <w:pPr>
        <w:pStyle w:val="NormalWeb"/>
        <w:numPr>
          <w:ilvl w:val="0"/>
          <w:numId w:val="3"/>
        </w:numPr>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 xml:space="preserve">Decreto 1504 de 1998, </w:t>
      </w:r>
      <w:r w:rsidR="00DF73FF" w:rsidRPr="002E5C91">
        <w:rPr>
          <w:rFonts w:ascii="Arial" w:hAnsi="Arial" w:cs="Arial"/>
          <w:sz w:val="24"/>
          <w:szCs w:val="24"/>
          <w:lang w:val="es-ES"/>
        </w:rPr>
        <w:t xml:space="preserve">que </w:t>
      </w:r>
      <w:r w:rsidRPr="002E5C91">
        <w:rPr>
          <w:rFonts w:ascii="Arial" w:hAnsi="Arial" w:cs="Arial"/>
          <w:sz w:val="24"/>
          <w:szCs w:val="24"/>
          <w:lang w:val="es-ES"/>
        </w:rPr>
        <w:t xml:space="preserve">reglamenta el manejo </w:t>
      </w:r>
      <w:r w:rsidR="00396B27" w:rsidRPr="002E5C91">
        <w:rPr>
          <w:rFonts w:ascii="Arial" w:hAnsi="Arial" w:cs="Arial"/>
          <w:sz w:val="24"/>
          <w:szCs w:val="24"/>
          <w:lang w:val="es-ES"/>
        </w:rPr>
        <w:t>del espacio público en los POT;</w:t>
      </w:r>
    </w:p>
    <w:p w14:paraId="4F76F899" w14:textId="77777777" w:rsidR="00396B27" w:rsidRPr="002E5C91" w:rsidRDefault="00396B27" w:rsidP="00396B27">
      <w:pPr>
        <w:pStyle w:val="Prrafodelista"/>
        <w:rPr>
          <w:rFonts w:ascii="Arial" w:hAnsi="Arial" w:cs="Arial"/>
        </w:rPr>
      </w:pPr>
    </w:p>
    <w:p w14:paraId="222BF095" w14:textId="77777777" w:rsidR="00DF73FF" w:rsidRPr="002E5C91" w:rsidRDefault="00DF73FF" w:rsidP="0044693C">
      <w:pPr>
        <w:pStyle w:val="NormalWeb"/>
        <w:numPr>
          <w:ilvl w:val="0"/>
          <w:numId w:val="3"/>
        </w:numPr>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 xml:space="preserve">El </w:t>
      </w:r>
      <w:r w:rsidR="002C1AB8" w:rsidRPr="002E5C91">
        <w:rPr>
          <w:rFonts w:ascii="Arial" w:hAnsi="Arial" w:cs="Arial"/>
          <w:sz w:val="24"/>
          <w:szCs w:val="24"/>
          <w:lang w:val="es-ES"/>
        </w:rPr>
        <w:t xml:space="preserve">Conpes 3718 de 2012, </w:t>
      </w:r>
      <w:r w:rsidRPr="002E5C91">
        <w:rPr>
          <w:rFonts w:ascii="Arial" w:hAnsi="Arial" w:cs="Arial"/>
          <w:sz w:val="24"/>
          <w:szCs w:val="24"/>
          <w:lang w:val="es-ES"/>
        </w:rPr>
        <w:t xml:space="preserve">que dispone la </w:t>
      </w:r>
      <w:r w:rsidR="002C1AB8" w:rsidRPr="002E5C91">
        <w:rPr>
          <w:rFonts w:ascii="Arial" w:hAnsi="Arial" w:cs="Arial"/>
          <w:sz w:val="24"/>
          <w:szCs w:val="24"/>
          <w:lang w:val="es-ES"/>
        </w:rPr>
        <w:t xml:space="preserve">política nacional de </w:t>
      </w:r>
      <w:r w:rsidR="00396B27" w:rsidRPr="002E5C91">
        <w:rPr>
          <w:rFonts w:ascii="Arial" w:hAnsi="Arial" w:cs="Arial"/>
          <w:sz w:val="24"/>
          <w:szCs w:val="24"/>
          <w:lang w:val="es-ES"/>
        </w:rPr>
        <w:t xml:space="preserve">espacio público; </w:t>
      </w:r>
    </w:p>
    <w:p w14:paraId="0AB9464B" w14:textId="77777777" w:rsidR="00396B27" w:rsidRPr="002E5C91" w:rsidRDefault="00396B27" w:rsidP="00396B27">
      <w:pPr>
        <w:pStyle w:val="Prrafodelista"/>
        <w:rPr>
          <w:rFonts w:ascii="Arial" w:hAnsi="Arial" w:cs="Arial"/>
        </w:rPr>
      </w:pPr>
    </w:p>
    <w:p w14:paraId="00CA6DA3" w14:textId="77777777" w:rsidR="00DF73FF" w:rsidRPr="002E5C91" w:rsidRDefault="00DF73FF" w:rsidP="0044693C">
      <w:pPr>
        <w:pStyle w:val="NormalWeb"/>
        <w:numPr>
          <w:ilvl w:val="0"/>
          <w:numId w:val="3"/>
        </w:numPr>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 xml:space="preserve">El </w:t>
      </w:r>
      <w:r w:rsidR="002C1AB8" w:rsidRPr="002E5C91">
        <w:rPr>
          <w:rFonts w:ascii="Arial" w:hAnsi="Arial" w:cs="Arial"/>
          <w:sz w:val="24"/>
          <w:szCs w:val="24"/>
          <w:lang w:val="es-ES"/>
        </w:rPr>
        <w:t>Decreto 1077 de 2015, que reglamenta la materia sobre vivienda, ciudad y territorio y co</w:t>
      </w:r>
      <w:r w:rsidR="00396B27" w:rsidRPr="002E5C91">
        <w:rPr>
          <w:rFonts w:ascii="Arial" w:hAnsi="Arial" w:cs="Arial"/>
          <w:sz w:val="24"/>
          <w:szCs w:val="24"/>
          <w:lang w:val="es-ES"/>
        </w:rPr>
        <w:t xml:space="preserve">mpila todas las normas vigentes; y </w:t>
      </w:r>
    </w:p>
    <w:p w14:paraId="70DCB724" w14:textId="77777777" w:rsidR="00396B27" w:rsidRPr="002E5C91" w:rsidRDefault="00396B27" w:rsidP="00396B27">
      <w:pPr>
        <w:pStyle w:val="NormalWeb"/>
        <w:spacing w:before="0" w:beforeAutospacing="0" w:after="0" w:afterAutospacing="0"/>
        <w:ind w:left="714"/>
        <w:jc w:val="both"/>
        <w:rPr>
          <w:rFonts w:ascii="Arial" w:hAnsi="Arial" w:cs="Arial"/>
          <w:sz w:val="24"/>
          <w:szCs w:val="24"/>
          <w:lang w:val="es-ES"/>
        </w:rPr>
      </w:pPr>
    </w:p>
    <w:p w14:paraId="5E6AD15F" w14:textId="086C505D" w:rsidR="00396B27" w:rsidRDefault="00396B27" w:rsidP="0044693C">
      <w:pPr>
        <w:pStyle w:val="NormalWeb"/>
        <w:numPr>
          <w:ilvl w:val="0"/>
          <w:numId w:val="3"/>
        </w:numPr>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 xml:space="preserve">El </w:t>
      </w:r>
      <w:r w:rsidR="002C1AB8" w:rsidRPr="002E5C91">
        <w:rPr>
          <w:rFonts w:ascii="Arial" w:hAnsi="Arial" w:cs="Arial"/>
          <w:sz w:val="24"/>
          <w:szCs w:val="24"/>
          <w:lang w:val="es-ES"/>
        </w:rPr>
        <w:t xml:space="preserve">Conpes 3819 de 2014, </w:t>
      </w:r>
      <w:r w:rsidRPr="002E5C91">
        <w:rPr>
          <w:rFonts w:ascii="Arial" w:hAnsi="Arial" w:cs="Arial"/>
          <w:sz w:val="24"/>
          <w:szCs w:val="24"/>
          <w:lang w:val="es-ES"/>
        </w:rPr>
        <w:t xml:space="preserve">que dispone la </w:t>
      </w:r>
      <w:r w:rsidR="002C1AB8" w:rsidRPr="002E5C91">
        <w:rPr>
          <w:rFonts w:ascii="Arial" w:hAnsi="Arial" w:cs="Arial"/>
          <w:sz w:val="24"/>
          <w:szCs w:val="24"/>
          <w:lang w:val="es-ES"/>
        </w:rPr>
        <w:t xml:space="preserve">política nacional para consolidar el sistema de ciudades en Colombia. </w:t>
      </w:r>
    </w:p>
    <w:p w14:paraId="42EF011A" w14:textId="77777777" w:rsidR="000B6443" w:rsidRPr="002E5C91" w:rsidRDefault="006A2F3A" w:rsidP="0044693C">
      <w:pPr>
        <w:pStyle w:val="NormalWeb"/>
        <w:numPr>
          <w:ilvl w:val="0"/>
          <w:numId w:val="1"/>
        </w:numPr>
        <w:jc w:val="both"/>
        <w:rPr>
          <w:rFonts w:ascii="Arial" w:hAnsi="Arial" w:cs="Arial"/>
          <w:b/>
          <w:sz w:val="24"/>
          <w:szCs w:val="24"/>
          <w:lang w:val="es-ES"/>
        </w:rPr>
      </w:pPr>
      <w:r w:rsidRPr="002E5C91">
        <w:rPr>
          <w:rFonts w:ascii="Arial" w:hAnsi="Arial" w:cs="Arial"/>
          <w:b/>
          <w:sz w:val="24"/>
          <w:szCs w:val="24"/>
          <w:lang w:val="es-ES"/>
        </w:rPr>
        <w:t>CONSIDERACI</w:t>
      </w:r>
      <w:r w:rsidR="000B6443" w:rsidRPr="002E5C91">
        <w:rPr>
          <w:rFonts w:ascii="Arial" w:hAnsi="Arial" w:cs="Arial"/>
          <w:b/>
          <w:sz w:val="24"/>
          <w:szCs w:val="24"/>
          <w:lang w:val="es-ES"/>
        </w:rPr>
        <w:t>ONES</w:t>
      </w:r>
      <w:r w:rsidR="002F40B9" w:rsidRPr="002E5C91">
        <w:rPr>
          <w:rFonts w:ascii="Arial" w:hAnsi="Arial" w:cs="Arial"/>
          <w:b/>
          <w:sz w:val="24"/>
          <w:szCs w:val="24"/>
          <w:lang w:val="es-ES"/>
        </w:rPr>
        <w:t>:</w:t>
      </w:r>
    </w:p>
    <w:p w14:paraId="660A293F" w14:textId="0E2F0A1A" w:rsidR="000B6443" w:rsidRPr="002E5C91" w:rsidRDefault="000B6443" w:rsidP="004F2F1B">
      <w:pPr>
        <w:pStyle w:val="NormalWeb"/>
        <w:spacing w:before="0" w:beforeAutospacing="0" w:after="0" w:afterAutospacing="0"/>
        <w:jc w:val="both"/>
        <w:rPr>
          <w:rFonts w:ascii="Arial" w:eastAsia="Calibri" w:hAnsi="Arial" w:cs="Arial"/>
          <w:color w:val="000000"/>
          <w:sz w:val="24"/>
          <w:szCs w:val="24"/>
          <w:lang w:val="es-ES" w:eastAsia="en-US"/>
        </w:rPr>
      </w:pPr>
      <w:r w:rsidRPr="002E5C91">
        <w:rPr>
          <w:rFonts w:ascii="Arial" w:hAnsi="Arial" w:cs="Arial"/>
          <w:sz w:val="24"/>
          <w:szCs w:val="24"/>
          <w:lang w:val="es-ES"/>
        </w:rPr>
        <w:t xml:space="preserve">De conformidad con los acápites precedentes, en lo que respecta al </w:t>
      </w:r>
      <w:r w:rsidR="00C13F7A" w:rsidRPr="002E5C91">
        <w:rPr>
          <w:rFonts w:ascii="Arial" w:hAnsi="Arial" w:cs="Arial"/>
          <w:sz w:val="24"/>
          <w:szCs w:val="24"/>
          <w:lang w:val="es-ES"/>
        </w:rPr>
        <w:t>P</w:t>
      </w:r>
      <w:r w:rsidRPr="002E5C91">
        <w:rPr>
          <w:rFonts w:ascii="Arial" w:hAnsi="Arial" w:cs="Arial"/>
          <w:sz w:val="24"/>
          <w:szCs w:val="24"/>
          <w:lang w:val="es-ES"/>
        </w:rPr>
        <w:t xml:space="preserve">royecto de </w:t>
      </w:r>
      <w:r w:rsidR="00C13F7A" w:rsidRPr="002E5C91">
        <w:rPr>
          <w:rFonts w:ascii="Arial" w:hAnsi="Arial" w:cs="Arial"/>
          <w:sz w:val="24"/>
          <w:szCs w:val="24"/>
          <w:lang w:val="es-ES"/>
        </w:rPr>
        <w:t>L</w:t>
      </w:r>
      <w:r w:rsidRPr="002E5C91">
        <w:rPr>
          <w:rFonts w:ascii="Arial" w:hAnsi="Arial" w:cs="Arial"/>
          <w:sz w:val="24"/>
          <w:szCs w:val="24"/>
          <w:lang w:val="es-ES"/>
        </w:rPr>
        <w:t>ey No. 405 de 2019 Cámara / 067 de 2018 Senado “</w:t>
      </w:r>
      <w:r w:rsidRPr="002E5C91">
        <w:rPr>
          <w:rFonts w:ascii="Arial" w:hAnsi="Arial" w:cs="Arial"/>
          <w:i/>
          <w:sz w:val="24"/>
          <w:szCs w:val="24"/>
          <w:lang w:val="es-ES"/>
        </w:rPr>
        <w:t>Por el cual se modifica el artículo 6 de la Ley 388 de 1997</w:t>
      </w:r>
      <w:r w:rsidR="00B26185">
        <w:rPr>
          <w:rFonts w:ascii="Arial" w:hAnsi="Arial" w:cs="Arial"/>
          <w:i/>
          <w:sz w:val="24"/>
          <w:szCs w:val="24"/>
          <w:lang w:val="es-ES"/>
        </w:rPr>
        <w:t xml:space="preserve"> y se dictan otras disposiciones</w:t>
      </w:r>
      <w:r w:rsidRPr="002E5C91">
        <w:rPr>
          <w:rFonts w:ascii="Arial" w:hAnsi="Arial" w:cs="Arial"/>
          <w:sz w:val="24"/>
          <w:szCs w:val="24"/>
          <w:lang w:val="es-ES"/>
        </w:rPr>
        <w:t>”, podemos establecer lo siguiente:</w:t>
      </w:r>
    </w:p>
    <w:p w14:paraId="2EDD37D2" w14:textId="77777777" w:rsidR="000B6443" w:rsidRPr="002E5C91" w:rsidRDefault="000B6443" w:rsidP="000B6443">
      <w:pPr>
        <w:pStyle w:val="NormalWeb"/>
        <w:spacing w:before="0" w:beforeAutospacing="0" w:after="0" w:afterAutospacing="0"/>
        <w:ind w:left="294"/>
        <w:jc w:val="both"/>
        <w:rPr>
          <w:rFonts w:ascii="Arial" w:hAnsi="Arial" w:cs="Arial"/>
          <w:sz w:val="24"/>
          <w:szCs w:val="24"/>
          <w:lang w:val="es-ES"/>
        </w:rPr>
      </w:pPr>
    </w:p>
    <w:p w14:paraId="77B33646" w14:textId="77777777" w:rsidR="000B6443" w:rsidRPr="002E5C91" w:rsidRDefault="000B6443" w:rsidP="004F2F1B">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Como se observó, dentro del sistema normativo u ordenamiento jurídico colombiano, se han hecho grandes esfuerzos por desarrollar y definir la caracterización del espacio p</w:t>
      </w:r>
      <w:r w:rsidR="00244689" w:rsidRPr="002E5C91">
        <w:rPr>
          <w:rFonts w:ascii="Arial" w:hAnsi="Arial" w:cs="Arial"/>
          <w:sz w:val="24"/>
          <w:szCs w:val="24"/>
          <w:lang w:val="es-ES"/>
        </w:rPr>
        <w:t>úblico -</w:t>
      </w:r>
      <w:r w:rsidRPr="002E5C91">
        <w:rPr>
          <w:rFonts w:ascii="Arial" w:hAnsi="Arial" w:cs="Arial"/>
          <w:sz w:val="24"/>
          <w:szCs w:val="24"/>
          <w:lang w:val="es-ES"/>
        </w:rPr>
        <w:t>desde una visión de desarrollo que implica incrementos en el bienestar social, cuantificables en el mediano y largo plazo, en el contexto de inversión para el futuro de la sociedad</w:t>
      </w:r>
      <w:r w:rsidR="00244689" w:rsidRPr="002E5C91">
        <w:rPr>
          <w:rFonts w:ascii="Arial" w:hAnsi="Arial" w:cs="Arial"/>
          <w:sz w:val="24"/>
          <w:szCs w:val="24"/>
          <w:lang w:val="es-ES"/>
        </w:rPr>
        <w:t>-</w:t>
      </w:r>
      <w:r w:rsidRPr="002E5C91">
        <w:rPr>
          <w:rFonts w:ascii="Arial" w:hAnsi="Arial" w:cs="Arial"/>
          <w:sz w:val="24"/>
          <w:szCs w:val="24"/>
          <w:lang w:val="es-ES"/>
        </w:rPr>
        <w:t xml:space="preserve">. Y es que, aunque el país ha avanzado en materia de ordenamiento territorial y ha incluido las prácticas de buen gobierno respecto del desarrollo de las regiones, en materia de defensa del espacio, el modo de expansión urbana ha representado un reto para el diseño, implementación y proyección de espacios públicos, definidos en el marco del bienestar para la población. Los espacios públicos representan hoy una dicotomía entre el goce del bienestar y el detrimento de las oportunidades de acceso a calidad de vida propiamente dicha; al punto, que se ha sobrepasado el límite entre lo público y la mercantilización de lo público. </w:t>
      </w:r>
    </w:p>
    <w:p w14:paraId="3136041B" w14:textId="77777777" w:rsidR="000B6443" w:rsidRPr="002E5C91" w:rsidRDefault="000B6443" w:rsidP="000B6443">
      <w:pPr>
        <w:pStyle w:val="NormalWeb"/>
        <w:spacing w:before="0" w:beforeAutospacing="0" w:after="0" w:afterAutospacing="0"/>
        <w:ind w:left="294"/>
        <w:jc w:val="both"/>
        <w:rPr>
          <w:rFonts w:ascii="Arial" w:hAnsi="Arial" w:cs="Arial"/>
          <w:sz w:val="24"/>
          <w:szCs w:val="24"/>
          <w:lang w:val="es-ES"/>
        </w:rPr>
      </w:pPr>
    </w:p>
    <w:p w14:paraId="00485036" w14:textId="77777777" w:rsidR="000B6443" w:rsidRPr="002E5C91" w:rsidRDefault="00B9295C" w:rsidP="004F2F1B">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lastRenderedPageBreak/>
        <w:t xml:space="preserve">El literal 2.1 del artículo 16 de la </w:t>
      </w:r>
      <w:r w:rsidR="000B6443" w:rsidRPr="002E5C91">
        <w:rPr>
          <w:rFonts w:ascii="Arial" w:hAnsi="Arial" w:cs="Arial"/>
          <w:sz w:val="24"/>
          <w:szCs w:val="24"/>
          <w:lang w:val="es-ES"/>
        </w:rPr>
        <w:t xml:space="preserve">Ley 388 de 1997 antedicha, estableció la obligatoriedad de incluir en los componentes de los Planes de Ordenamiento Territorial </w:t>
      </w:r>
      <w:r w:rsidR="0053778D" w:rsidRPr="002E5C91">
        <w:rPr>
          <w:rFonts w:ascii="Arial" w:hAnsi="Arial" w:cs="Arial"/>
          <w:sz w:val="24"/>
          <w:szCs w:val="24"/>
          <w:lang w:val="es-ES"/>
        </w:rPr>
        <w:t>–</w:t>
      </w:r>
      <w:r w:rsidR="000B6443" w:rsidRPr="002E5C91">
        <w:rPr>
          <w:rFonts w:ascii="Arial" w:hAnsi="Arial" w:cs="Arial"/>
          <w:sz w:val="24"/>
          <w:szCs w:val="24"/>
          <w:lang w:val="es-ES"/>
        </w:rPr>
        <w:t>POT</w:t>
      </w:r>
      <w:r w:rsidR="0053778D" w:rsidRPr="002E5C91">
        <w:rPr>
          <w:rFonts w:ascii="Arial" w:hAnsi="Arial" w:cs="Arial"/>
          <w:sz w:val="24"/>
          <w:szCs w:val="24"/>
          <w:lang w:val="es-ES"/>
        </w:rPr>
        <w:t>-</w:t>
      </w:r>
      <w:r w:rsidR="000B6443" w:rsidRPr="002E5C91">
        <w:rPr>
          <w:rFonts w:ascii="Arial" w:hAnsi="Arial" w:cs="Arial"/>
          <w:sz w:val="24"/>
          <w:szCs w:val="24"/>
          <w:lang w:val="es-ES"/>
        </w:rPr>
        <w:t>, actuaciones relacionadas con la localización y dimensionamiento del espacio público</w:t>
      </w:r>
      <w:r w:rsidRPr="002E5C91">
        <w:rPr>
          <w:rStyle w:val="Refdenotaalpie"/>
          <w:rFonts w:ascii="Arial" w:hAnsi="Arial" w:cs="Arial"/>
          <w:sz w:val="24"/>
          <w:szCs w:val="24"/>
          <w:lang w:val="es-ES"/>
        </w:rPr>
        <w:footnoteReference w:id="3"/>
      </w:r>
      <w:r w:rsidRPr="002E5C91">
        <w:rPr>
          <w:rFonts w:ascii="Arial" w:hAnsi="Arial" w:cs="Arial"/>
          <w:sz w:val="24"/>
          <w:szCs w:val="24"/>
          <w:lang w:val="es-ES"/>
        </w:rPr>
        <w:t xml:space="preserve">. Y el </w:t>
      </w:r>
      <w:r w:rsidR="000B6443" w:rsidRPr="002E5C91">
        <w:rPr>
          <w:rFonts w:ascii="Arial" w:hAnsi="Arial" w:cs="Arial"/>
          <w:sz w:val="24"/>
          <w:szCs w:val="24"/>
          <w:lang w:val="es-ES"/>
        </w:rPr>
        <w:t>Decreto 1504 de 1998</w:t>
      </w:r>
      <w:r w:rsidRPr="002E5C91">
        <w:rPr>
          <w:rStyle w:val="Refdenotaalpie"/>
          <w:rFonts w:ascii="Arial" w:hAnsi="Arial" w:cs="Arial"/>
          <w:sz w:val="24"/>
          <w:szCs w:val="24"/>
          <w:lang w:val="es-ES"/>
        </w:rPr>
        <w:footnoteReference w:id="4"/>
      </w:r>
      <w:r w:rsidR="000B6443" w:rsidRPr="002E5C91">
        <w:rPr>
          <w:rFonts w:ascii="Arial" w:hAnsi="Arial" w:cs="Arial"/>
          <w:sz w:val="24"/>
          <w:szCs w:val="24"/>
          <w:lang w:val="es-ES"/>
        </w:rPr>
        <w:t xml:space="preserve"> </w:t>
      </w:r>
      <w:r w:rsidRPr="002E5C91">
        <w:rPr>
          <w:rFonts w:ascii="Arial" w:hAnsi="Arial" w:cs="Arial"/>
          <w:sz w:val="24"/>
          <w:szCs w:val="24"/>
          <w:lang w:val="es-ES"/>
        </w:rPr>
        <w:t xml:space="preserve">dispuso con respecto al espacio público que es </w:t>
      </w:r>
      <w:r w:rsidRPr="002E5C91">
        <w:rPr>
          <w:rFonts w:ascii="Arial" w:hAnsi="Arial" w:cs="Arial"/>
          <w:i/>
          <w:sz w:val="24"/>
          <w:szCs w:val="24"/>
          <w:lang w:val="es-ES"/>
        </w:rPr>
        <w:t>“</w:t>
      </w:r>
      <w:r w:rsidR="00244689" w:rsidRPr="002E5C91">
        <w:rPr>
          <w:rFonts w:ascii="Arial" w:hAnsi="Arial" w:cs="Arial"/>
          <w:i/>
          <w:sz w:val="24"/>
          <w:szCs w:val="24"/>
          <w:lang w:val="es-ES"/>
        </w:rPr>
        <w:t xml:space="preserve">[…] </w:t>
      </w:r>
      <w:r w:rsidR="000B6443" w:rsidRPr="002E5C91">
        <w:rPr>
          <w:rFonts w:ascii="Arial" w:hAnsi="Arial" w:cs="Arial"/>
          <w:i/>
          <w:sz w:val="24"/>
          <w:szCs w:val="24"/>
          <w:lang w:val="es-ES"/>
        </w:rPr>
        <w:t>deber del Estado velar por la protección de la integridad del espacio público y por su destinación al uso común, el cual prevalece sobre el interés particular. En el cumplimiento de la función pública del urbanismo. Los municipios y distritos deberán dar prelación a la planeación, construcción, mantenimiento y protección del espacio público sobre los demás usos del suelo</w:t>
      </w:r>
      <w:r w:rsidRPr="002E5C91">
        <w:rPr>
          <w:rFonts w:ascii="Arial" w:hAnsi="Arial" w:cs="Arial"/>
          <w:sz w:val="24"/>
          <w:szCs w:val="24"/>
          <w:lang w:val="es-ES"/>
        </w:rPr>
        <w:t xml:space="preserve">”, y </w:t>
      </w:r>
      <w:r w:rsidR="00244689" w:rsidRPr="002E5C91">
        <w:rPr>
          <w:rFonts w:ascii="Arial" w:hAnsi="Arial" w:cs="Arial"/>
          <w:sz w:val="24"/>
          <w:szCs w:val="24"/>
          <w:lang w:val="es-ES"/>
        </w:rPr>
        <w:t xml:space="preserve">define el espacio público como aquel </w:t>
      </w:r>
      <w:r w:rsidR="00244689" w:rsidRPr="002E5C91">
        <w:rPr>
          <w:rFonts w:ascii="Arial" w:hAnsi="Arial" w:cs="Arial"/>
          <w:i/>
          <w:sz w:val="24"/>
          <w:szCs w:val="24"/>
          <w:lang w:val="es-ES"/>
        </w:rPr>
        <w:t xml:space="preserve">“[…] </w:t>
      </w:r>
      <w:r w:rsidR="000B6443" w:rsidRPr="002E5C91">
        <w:rPr>
          <w:rFonts w:ascii="Arial" w:hAnsi="Arial" w:cs="Arial"/>
          <w:i/>
          <w:sz w:val="24"/>
          <w:szCs w:val="24"/>
          <w:lang w:val="es-ES"/>
        </w:rPr>
        <w:t>conjunto de inmuebles públicos y los elementos arquitectónicos y naturales de los inmuebles privados destinados por naturaleza, usos o afectación a la satisfacción de necesidades urbanas colectivas que trascienden los límites de los intereses individuales de los habitantes</w:t>
      </w:r>
      <w:r w:rsidRPr="002E5C91">
        <w:rPr>
          <w:rFonts w:ascii="Arial" w:hAnsi="Arial" w:cs="Arial"/>
          <w:sz w:val="24"/>
          <w:szCs w:val="24"/>
          <w:lang w:val="es-ES"/>
        </w:rPr>
        <w:t>”</w:t>
      </w:r>
      <w:r w:rsidR="00244689" w:rsidRPr="002E5C91">
        <w:rPr>
          <w:rFonts w:ascii="Arial" w:hAnsi="Arial" w:cs="Arial"/>
          <w:sz w:val="24"/>
          <w:szCs w:val="24"/>
          <w:lang w:val="es-ES"/>
        </w:rPr>
        <w:t>, entendiendo qu</w:t>
      </w:r>
      <w:r w:rsidRPr="002E5C91">
        <w:rPr>
          <w:rFonts w:ascii="Arial" w:hAnsi="Arial" w:cs="Arial"/>
          <w:sz w:val="24"/>
          <w:szCs w:val="24"/>
          <w:lang w:val="es-ES"/>
        </w:rPr>
        <w:t xml:space="preserve">e el espacio público comprende los siguientes aspectos: </w:t>
      </w:r>
      <w:r w:rsidR="000B6443" w:rsidRPr="002E5C91">
        <w:rPr>
          <w:rFonts w:ascii="Arial" w:hAnsi="Arial" w:cs="Arial"/>
          <w:sz w:val="24"/>
          <w:szCs w:val="24"/>
          <w:lang w:val="es-ES"/>
        </w:rPr>
        <w:t>a)</w:t>
      </w:r>
      <w:r w:rsidRPr="002E5C91">
        <w:rPr>
          <w:rFonts w:ascii="Arial" w:hAnsi="Arial" w:cs="Arial"/>
          <w:sz w:val="24"/>
          <w:szCs w:val="24"/>
          <w:lang w:val="es-ES"/>
        </w:rPr>
        <w:t xml:space="preserve"> </w:t>
      </w:r>
      <w:r w:rsidR="000B6443" w:rsidRPr="002E5C91">
        <w:rPr>
          <w:rFonts w:ascii="Arial" w:hAnsi="Arial" w:cs="Arial"/>
          <w:sz w:val="24"/>
          <w:szCs w:val="24"/>
          <w:lang w:val="es-ES"/>
        </w:rPr>
        <w:t xml:space="preserve">Los bienes de uso público, es decir, aquellos inmuebles de dominio público cuyo uso pertenece a todos los habitantes del territorio nacional, destinados al uso o disfrute colectivo; b) Los elementos arquitectónicos, espaciales y naturales de los inmuebles de propiedad privada que por su naturaleza, uso o afectación satisfacen necesidades de uso público; </w:t>
      </w:r>
      <w:r w:rsidR="00244689" w:rsidRPr="002E5C91">
        <w:rPr>
          <w:rFonts w:ascii="Arial" w:hAnsi="Arial" w:cs="Arial"/>
          <w:sz w:val="24"/>
          <w:szCs w:val="24"/>
          <w:lang w:val="es-ES"/>
        </w:rPr>
        <w:t xml:space="preserve">y </w:t>
      </w:r>
      <w:r w:rsidR="000B6443" w:rsidRPr="002E5C91">
        <w:rPr>
          <w:rFonts w:ascii="Arial" w:hAnsi="Arial" w:cs="Arial"/>
          <w:sz w:val="24"/>
          <w:szCs w:val="24"/>
          <w:lang w:val="es-ES"/>
        </w:rPr>
        <w:t xml:space="preserve">c) Las áreas requeridas para la conformación del sistema de espacio público en los términos establecidos en este decreto. </w:t>
      </w:r>
      <w:r w:rsidR="00244689" w:rsidRPr="002E5C91">
        <w:rPr>
          <w:rFonts w:ascii="Arial" w:hAnsi="Arial" w:cs="Arial"/>
          <w:sz w:val="24"/>
          <w:szCs w:val="24"/>
          <w:lang w:val="es-ES"/>
        </w:rPr>
        <w:t xml:space="preserve">La misma normatividad, en sus </w:t>
      </w:r>
      <w:r w:rsidR="000B6443" w:rsidRPr="002E5C91">
        <w:rPr>
          <w:rFonts w:ascii="Arial" w:hAnsi="Arial" w:cs="Arial"/>
          <w:sz w:val="24"/>
          <w:szCs w:val="24"/>
          <w:lang w:val="es-ES"/>
        </w:rPr>
        <w:t>artículos 8 y 14</w:t>
      </w:r>
      <w:r w:rsidR="00244689" w:rsidRPr="002E5C91">
        <w:rPr>
          <w:rFonts w:ascii="Arial" w:hAnsi="Arial" w:cs="Arial"/>
          <w:sz w:val="24"/>
          <w:szCs w:val="24"/>
          <w:lang w:val="es-ES"/>
        </w:rPr>
        <w:t xml:space="preserve">, establecen </w:t>
      </w:r>
      <w:r w:rsidR="000B6443" w:rsidRPr="002E5C91">
        <w:rPr>
          <w:rFonts w:ascii="Arial" w:hAnsi="Arial" w:cs="Arial"/>
          <w:sz w:val="24"/>
          <w:szCs w:val="24"/>
          <w:lang w:val="es-ES"/>
        </w:rPr>
        <w:t>los requerimientos técnicos de definición de espacio público en los P</w:t>
      </w:r>
      <w:r w:rsidR="00244689" w:rsidRPr="002E5C91">
        <w:rPr>
          <w:rFonts w:ascii="Arial" w:hAnsi="Arial" w:cs="Arial"/>
          <w:sz w:val="24"/>
          <w:szCs w:val="24"/>
          <w:lang w:val="es-ES"/>
        </w:rPr>
        <w:t xml:space="preserve">lan de </w:t>
      </w:r>
      <w:r w:rsidR="000B6443" w:rsidRPr="002E5C91">
        <w:rPr>
          <w:rFonts w:ascii="Arial" w:hAnsi="Arial" w:cs="Arial"/>
          <w:sz w:val="24"/>
          <w:szCs w:val="24"/>
          <w:lang w:val="es-ES"/>
        </w:rPr>
        <w:t>O</w:t>
      </w:r>
      <w:r w:rsidR="00244689" w:rsidRPr="002E5C91">
        <w:rPr>
          <w:rFonts w:ascii="Arial" w:hAnsi="Arial" w:cs="Arial"/>
          <w:sz w:val="24"/>
          <w:szCs w:val="24"/>
          <w:lang w:val="es-ES"/>
        </w:rPr>
        <w:t xml:space="preserve">rdenamiento </w:t>
      </w:r>
      <w:r w:rsidR="000B6443" w:rsidRPr="002E5C91">
        <w:rPr>
          <w:rFonts w:ascii="Arial" w:hAnsi="Arial" w:cs="Arial"/>
          <w:sz w:val="24"/>
          <w:szCs w:val="24"/>
          <w:lang w:val="es-ES"/>
        </w:rPr>
        <w:t>T</w:t>
      </w:r>
      <w:r w:rsidR="00244689" w:rsidRPr="002E5C91">
        <w:rPr>
          <w:rFonts w:ascii="Arial" w:hAnsi="Arial" w:cs="Arial"/>
          <w:sz w:val="24"/>
          <w:szCs w:val="24"/>
          <w:lang w:val="es-ES"/>
        </w:rPr>
        <w:t xml:space="preserve">erritorial </w:t>
      </w:r>
      <w:r w:rsidR="0053778D" w:rsidRPr="002E5C91">
        <w:rPr>
          <w:rFonts w:ascii="Arial" w:hAnsi="Arial" w:cs="Arial"/>
          <w:sz w:val="24"/>
          <w:szCs w:val="24"/>
          <w:lang w:val="es-ES"/>
        </w:rPr>
        <w:t>–</w:t>
      </w:r>
      <w:r w:rsidR="00244689" w:rsidRPr="002E5C91">
        <w:rPr>
          <w:rFonts w:ascii="Arial" w:hAnsi="Arial" w:cs="Arial"/>
          <w:sz w:val="24"/>
          <w:szCs w:val="24"/>
          <w:lang w:val="es-ES"/>
        </w:rPr>
        <w:t>POT</w:t>
      </w:r>
      <w:r w:rsidR="0053778D" w:rsidRPr="002E5C91">
        <w:rPr>
          <w:rFonts w:ascii="Arial" w:hAnsi="Arial" w:cs="Arial"/>
          <w:sz w:val="24"/>
          <w:szCs w:val="24"/>
          <w:lang w:val="es-ES"/>
        </w:rPr>
        <w:t>-</w:t>
      </w:r>
      <w:r w:rsidR="00244689" w:rsidRPr="002E5C91">
        <w:rPr>
          <w:rFonts w:ascii="Arial" w:hAnsi="Arial" w:cs="Arial"/>
          <w:sz w:val="24"/>
          <w:szCs w:val="24"/>
          <w:lang w:val="es-ES"/>
        </w:rPr>
        <w:t>,</w:t>
      </w:r>
      <w:r w:rsidR="000B6443" w:rsidRPr="002E5C91">
        <w:rPr>
          <w:rFonts w:ascii="Arial" w:hAnsi="Arial" w:cs="Arial"/>
          <w:sz w:val="24"/>
          <w:szCs w:val="24"/>
          <w:lang w:val="es-ES"/>
        </w:rPr>
        <w:t xml:space="preserve"> y el índice mínimo de espacio público efectivo por habitante, </w:t>
      </w:r>
      <w:r w:rsidR="00244689" w:rsidRPr="002E5C91">
        <w:rPr>
          <w:rFonts w:ascii="Arial" w:hAnsi="Arial" w:cs="Arial"/>
          <w:sz w:val="24"/>
          <w:szCs w:val="24"/>
          <w:lang w:val="es-ES"/>
        </w:rPr>
        <w:t>equivalente a</w:t>
      </w:r>
      <w:r w:rsidR="000B6443" w:rsidRPr="002E5C91">
        <w:rPr>
          <w:rFonts w:ascii="Arial" w:hAnsi="Arial" w:cs="Arial"/>
          <w:sz w:val="24"/>
          <w:szCs w:val="24"/>
          <w:lang w:val="es-ES"/>
        </w:rPr>
        <w:t xml:space="preserve"> 15 metros cuadrados </w:t>
      </w:r>
      <w:r w:rsidR="00244689" w:rsidRPr="002E5C91">
        <w:rPr>
          <w:rFonts w:ascii="Arial" w:hAnsi="Arial" w:cs="Arial"/>
          <w:sz w:val="24"/>
          <w:szCs w:val="24"/>
          <w:lang w:val="es-ES"/>
        </w:rPr>
        <w:t>(M</w:t>
      </w:r>
      <w:r w:rsidR="000B6443" w:rsidRPr="002E5C91">
        <w:rPr>
          <w:rFonts w:ascii="Arial" w:hAnsi="Arial" w:cs="Arial"/>
          <w:sz w:val="24"/>
          <w:szCs w:val="24"/>
          <w:lang w:val="es-ES"/>
        </w:rPr>
        <w:t>2</w:t>
      </w:r>
      <w:r w:rsidR="00244689" w:rsidRPr="002E5C91">
        <w:rPr>
          <w:rFonts w:ascii="Arial" w:hAnsi="Arial" w:cs="Arial"/>
          <w:sz w:val="24"/>
          <w:szCs w:val="24"/>
          <w:lang w:val="es-ES"/>
        </w:rPr>
        <w:t>).</w:t>
      </w:r>
      <w:r w:rsidR="000B6443" w:rsidRPr="002E5C91">
        <w:rPr>
          <w:rFonts w:ascii="Arial" w:hAnsi="Arial" w:cs="Arial"/>
          <w:sz w:val="24"/>
          <w:szCs w:val="24"/>
          <w:lang w:val="es-ES"/>
        </w:rPr>
        <w:t xml:space="preserve"> </w:t>
      </w:r>
    </w:p>
    <w:p w14:paraId="7139D745" w14:textId="77777777" w:rsidR="000B6443" w:rsidRPr="002E5C91" w:rsidRDefault="000B6443" w:rsidP="000B6443">
      <w:pPr>
        <w:pStyle w:val="NormalWeb"/>
        <w:spacing w:before="0" w:beforeAutospacing="0" w:after="0" w:afterAutospacing="0"/>
        <w:ind w:left="294"/>
        <w:jc w:val="both"/>
        <w:rPr>
          <w:rFonts w:ascii="Arial" w:hAnsi="Arial" w:cs="Arial"/>
          <w:sz w:val="24"/>
          <w:szCs w:val="24"/>
          <w:lang w:val="es-ES"/>
        </w:rPr>
      </w:pPr>
    </w:p>
    <w:p w14:paraId="53045FFD" w14:textId="7FBA11B7" w:rsidR="000B6443" w:rsidRPr="002E5C91" w:rsidRDefault="0053778D" w:rsidP="004F2F1B">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En ese sentido, entendiendo el</w:t>
      </w:r>
      <w:r w:rsidR="000B6443" w:rsidRPr="002E5C91">
        <w:rPr>
          <w:rFonts w:ascii="Arial" w:hAnsi="Arial" w:cs="Arial"/>
          <w:sz w:val="24"/>
          <w:szCs w:val="24"/>
          <w:lang w:val="es-ES"/>
        </w:rPr>
        <w:t xml:space="preserve"> espacio público y la materialización de políticas públicas orientadas al desarrollo económico de las regiones a partir del bienestar generado por la interacción con los ciudadanos y demás actores que conviven en un espacio geográfico definido, se evidencia que en Colombia los alcances en diseños de espacios que cobijen en materia de calidad de vida a niños</w:t>
      </w:r>
      <w:r w:rsidR="00B26185">
        <w:rPr>
          <w:rFonts w:ascii="Arial" w:hAnsi="Arial" w:cs="Arial"/>
          <w:sz w:val="24"/>
          <w:szCs w:val="24"/>
          <w:lang w:val="es-ES"/>
        </w:rPr>
        <w:t>, niñas,</w:t>
      </w:r>
      <w:r w:rsidR="000B6443" w:rsidRPr="002E5C91">
        <w:rPr>
          <w:rFonts w:ascii="Arial" w:hAnsi="Arial" w:cs="Arial"/>
          <w:sz w:val="24"/>
          <w:szCs w:val="24"/>
          <w:lang w:val="es-ES"/>
        </w:rPr>
        <w:t xml:space="preserve"> adolescentes</w:t>
      </w:r>
      <w:r w:rsidR="00B26185">
        <w:rPr>
          <w:rFonts w:ascii="Arial" w:hAnsi="Arial" w:cs="Arial"/>
          <w:sz w:val="24"/>
          <w:szCs w:val="24"/>
          <w:lang w:val="es-ES"/>
        </w:rPr>
        <w:t xml:space="preserve"> y adultos mayores,</w:t>
      </w:r>
      <w:r w:rsidR="000B6443" w:rsidRPr="002E5C91">
        <w:rPr>
          <w:rFonts w:ascii="Arial" w:hAnsi="Arial" w:cs="Arial"/>
          <w:sz w:val="24"/>
          <w:szCs w:val="24"/>
          <w:lang w:val="es-ES"/>
        </w:rPr>
        <w:t xml:space="preserve"> adolece de la práctica inusitada de mercantilización del beneficio colectivo, incorporando así un fallo de la institucionalidad frente al desarrollo de medios de vida sanos en la población.</w:t>
      </w:r>
    </w:p>
    <w:p w14:paraId="69E340C1" w14:textId="77777777" w:rsidR="0053778D" w:rsidRPr="002E5C91" w:rsidRDefault="0053778D" w:rsidP="00191142">
      <w:pPr>
        <w:pStyle w:val="NormalWeb"/>
        <w:spacing w:before="0" w:beforeAutospacing="0" w:after="0" w:afterAutospacing="0"/>
        <w:jc w:val="both"/>
        <w:rPr>
          <w:rFonts w:ascii="Arial" w:hAnsi="Arial" w:cs="Arial"/>
          <w:sz w:val="24"/>
          <w:szCs w:val="24"/>
          <w:lang w:val="es-ES"/>
        </w:rPr>
      </w:pPr>
    </w:p>
    <w:p w14:paraId="4E380FC4" w14:textId="22C4895F" w:rsidR="0053778D" w:rsidRPr="002E5C91" w:rsidRDefault="00191142" w:rsidP="00966225">
      <w:pPr>
        <w:pStyle w:val="NormalWeb"/>
        <w:spacing w:before="0" w:beforeAutospacing="0" w:after="0" w:afterAutospacing="0"/>
        <w:jc w:val="both"/>
        <w:rPr>
          <w:rFonts w:ascii="Arial" w:hAnsi="Arial" w:cs="Arial"/>
          <w:i/>
          <w:color w:val="FF0000"/>
          <w:sz w:val="24"/>
          <w:szCs w:val="24"/>
          <w:lang w:val="es-ES"/>
        </w:rPr>
      </w:pPr>
      <w:r w:rsidRPr="002E5C91">
        <w:rPr>
          <w:rFonts w:ascii="Arial" w:hAnsi="Arial" w:cs="Arial"/>
          <w:sz w:val="24"/>
          <w:szCs w:val="24"/>
          <w:lang w:val="es-ES"/>
        </w:rPr>
        <w:t>Y es que, como se evidenció en párrafos precedentes, el espacio público es aquel lugar donde interaccionan las personas en pro del interés común, circunscritos por los derechos fundamentales a la libertad, la igualdad, entre otros. En ese orden de ideas, por ejemplo, en lo que se refiere a asuntos netamente culturales, de expresa interacción, implica</w:t>
      </w:r>
      <w:r w:rsidR="0053778D" w:rsidRPr="002E5C91">
        <w:rPr>
          <w:rFonts w:ascii="Arial" w:hAnsi="Arial" w:cs="Arial"/>
          <w:sz w:val="24"/>
          <w:szCs w:val="24"/>
          <w:lang w:val="es-ES"/>
        </w:rPr>
        <w:t xml:space="preserve"> la recurrencia de creación en espacios libres que motivan la expresión; desde lo económico, representa la circunstancia de disfrute de un bien </w:t>
      </w:r>
      <w:r w:rsidR="0053778D" w:rsidRPr="002E5C91">
        <w:rPr>
          <w:rFonts w:ascii="Arial" w:hAnsi="Arial" w:cs="Arial"/>
          <w:sz w:val="24"/>
          <w:szCs w:val="24"/>
          <w:lang w:val="es-ES"/>
        </w:rPr>
        <w:lastRenderedPageBreak/>
        <w:t>público con acceso ilimitado para el disfrute y goce, siendo conducente con la calidad de vida de la sociedad. Así las cosas, es inherente al desarrollo, el acceso a espacios definidos que potencien la creatividad y el goce de quienes a ellos asisten.</w:t>
      </w:r>
      <w:r w:rsidRPr="002E5C91">
        <w:rPr>
          <w:rFonts w:ascii="Arial" w:hAnsi="Arial" w:cs="Arial"/>
          <w:sz w:val="24"/>
          <w:szCs w:val="24"/>
          <w:lang w:val="es-ES"/>
        </w:rPr>
        <w:t xml:space="preserve"> Pese a ello, la calidad de vida urbana </w:t>
      </w:r>
      <w:r w:rsidR="0053778D" w:rsidRPr="002E5C91">
        <w:rPr>
          <w:rFonts w:ascii="Arial" w:hAnsi="Arial" w:cs="Arial"/>
          <w:sz w:val="24"/>
          <w:szCs w:val="24"/>
          <w:lang w:val="es-ES"/>
        </w:rPr>
        <w:t>ha reducido la brecha entre lo público y lo privado en aquello que concierne al disfrute de una actividad particular en un espacio definido, sin restricciones y sin competencia por su posesión, de manera tal que, en la población infantil</w:t>
      </w:r>
      <w:r w:rsidR="00363468">
        <w:rPr>
          <w:rFonts w:ascii="Arial" w:hAnsi="Arial" w:cs="Arial"/>
          <w:sz w:val="24"/>
          <w:szCs w:val="24"/>
          <w:lang w:val="es-ES"/>
        </w:rPr>
        <w:t xml:space="preserve"> </w:t>
      </w:r>
      <w:r w:rsidR="0053778D" w:rsidRPr="002E5C91">
        <w:rPr>
          <w:rFonts w:ascii="Arial" w:hAnsi="Arial" w:cs="Arial"/>
          <w:sz w:val="24"/>
          <w:szCs w:val="24"/>
          <w:lang w:val="es-ES"/>
        </w:rPr>
        <w:t>y juvenil, el costo de oportunidad “</w:t>
      </w:r>
      <w:r w:rsidR="0053778D" w:rsidRPr="002E5C91">
        <w:rPr>
          <w:rFonts w:ascii="Arial" w:hAnsi="Arial" w:cs="Arial"/>
          <w:i/>
          <w:sz w:val="24"/>
          <w:szCs w:val="24"/>
          <w:lang w:val="es-ES"/>
        </w:rPr>
        <w:t>social</w:t>
      </w:r>
      <w:r w:rsidR="0053778D" w:rsidRPr="002E5C91">
        <w:rPr>
          <w:rFonts w:ascii="Arial" w:hAnsi="Arial" w:cs="Arial"/>
          <w:sz w:val="24"/>
          <w:szCs w:val="24"/>
          <w:lang w:val="es-ES"/>
        </w:rPr>
        <w:t xml:space="preserve">” es elevado, desde el mismo momento en que se agotan las posibilidades de interactuar directamente con el entorno social. </w:t>
      </w:r>
      <w:r w:rsidR="00966225" w:rsidRPr="002E5C91">
        <w:rPr>
          <w:rFonts w:ascii="Arial" w:hAnsi="Arial" w:cs="Arial"/>
          <w:sz w:val="24"/>
          <w:szCs w:val="24"/>
          <w:lang w:val="es-ES"/>
        </w:rPr>
        <w:t xml:space="preserve">En ese sentido, el no contar o estar limitado en espacios públicos, tales como </w:t>
      </w:r>
      <w:r w:rsidR="0053778D" w:rsidRPr="002E5C91">
        <w:rPr>
          <w:rFonts w:ascii="Arial" w:hAnsi="Arial" w:cs="Arial"/>
          <w:sz w:val="24"/>
          <w:szCs w:val="24"/>
          <w:lang w:val="es-ES"/>
        </w:rPr>
        <w:t>zonas verdes, parques, lugares de reunión al aire libre y espacios modernos de descanso</w:t>
      </w:r>
      <w:r w:rsidR="00966225" w:rsidRPr="002E5C91">
        <w:rPr>
          <w:rFonts w:ascii="Arial" w:hAnsi="Arial" w:cs="Arial"/>
          <w:sz w:val="24"/>
          <w:szCs w:val="24"/>
          <w:lang w:val="es-ES"/>
        </w:rPr>
        <w:t>,</w:t>
      </w:r>
      <w:r w:rsidR="0053778D" w:rsidRPr="002E5C91">
        <w:rPr>
          <w:rFonts w:ascii="Arial" w:hAnsi="Arial" w:cs="Arial"/>
          <w:sz w:val="24"/>
          <w:szCs w:val="24"/>
          <w:lang w:val="es-ES"/>
        </w:rPr>
        <w:t xml:space="preserve"> </w:t>
      </w:r>
      <w:r w:rsidR="00966225" w:rsidRPr="002E5C91">
        <w:rPr>
          <w:rFonts w:ascii="Arial" w:hAnsi="Arial" w:cs="Arial"/>
          <w:sz w:val="24"/>
          <w:szCs w:val="24"/>
          <w:lang w:val="es-ES"/>
        </w:rPr>
        <w:t xml:space="preserve">se encuentran saturados en detrimento </w:t>
      </w:r>
      <w:r w:rsidR="0053778D" w:rsidRPr="002E5C91">
        <w:rPr>
          <w:rFonts w:ascii="Arial" w:hAnsi="Arial" w:cs="Arial"/>
          <w:sz w:val="24"/>
          <w:szCs w:val="24"/>
          <w:lang w:val="es-ES"/>
        </w:rPr>
        <w:t>de</w:t>
      </w:r>
      <w:r w:rsidR="00966225" w:rsidRPr="002E5C91">
        <w:rPr>
          <w:rFonts w:ascii="Arial" w:hAnsi="Arial" w:cs="Arial"/>
          <w:sz w:val="24"/>
          <w:szCs w:val="24"/>
          <w:lang w:val="es-ES"/>
        </w:rPr>
        <w:t xml:space="preserve"> la</w:t>
      </w:r>
      <w:r w:rsidR="0053778D" w:rsidRPr="002E5C91">
        <w:rPr>
          <w:rFonts w:ascii="Arial" w:hAnsi="Arial" w:cs="Arial"/>
          <w:sz w:val="24"/>
          <w:szCs w:val="24"/>
          <w:lang w:val="es-ES"/>
        </w:rPr>
        <w:t xml:space="preserve"> calidad de vida</w:t>
      </w:r>
      <w:r w:rsidR="00966225" w:rsidRPr="002E5C91">
        <w:rPr>
          <w:rFonts w:ascii="Arial" w:hAnsi="Arial" w:cs="Arial"/>
          <w:sz w:val="24"/>
          <w:szCs w:val="24"/>
          <w:lang w:val="es-ES"/>
        </w:rPr>
        <w:t xml:space="preserve"> de los conciudadanos</w:t>
      </w:r>
      <w:r w:rsidR="0053778D" w:rsidRPr="002E5C91">
        <w:rPr>
          <w:rFonts w:ascii="Arial" w:hAnsi="Arial" w:cs="Arial"/>
          <w:sz w:val="24"/>
          <w:szCs w:val="24"/>
          <w:lang w:val="es-ES"/>
        </w:rPr>
        <w:t>, rompiendo con el ciclo natural del acceso a bienes de interés y beneficio colectivo, ello trae consigo, el debilitamiento de la función social participativa.</w:t>
      </w:r>
      <w:r w:rsidR="0053778D" w:rsidRPr="002E5C91">
        <w:rPr>
          <w:rFonts w:ascii="Arial" w:hAnsi="Arial" w:cs="Arial"/>
          <w:i/>
          <w:color w:val="FF0000"/>
          <w:sz w:val="24"/>
          <w:szCs w:val="24"/>
          <w:lang w:val="es-ES"/>
        </w:rPr>
        <w:t xml:space="preserve"> </w:t>
      </w:r>
    </w:p>
    <w:p w14:paraId="57C1C25F" w14:textId="77777777" w:rsidR="004F2F1B" w:rsidRPr="002E5C91" w:rsidRDefault="004F2F1B" w:rsidP="00966225">
      <w:pPr>
        <w:pStyle w:val="NormalWeb"/>
        <w:spacing w:before="0" w:beforeAutospacing="0" w:after="0" w:afterAutospacing="0"/>
        <w:jc w:val="both"/>
        <w:rPr>
          <w:rFonts w:ascii="Arial" w:hAnsi="Arial" w:cs="Arial"/>
          <w:i/>
          <w:color w:val="FF0000"/>
          <w:sz w:val="24"/>
          <w:szCs w:val="24"/>
          <w:lang w:val="es-ES"/>
        </w:rPr>
      </w:pPr>
    </w:p>
    <w:p w14:paraId="3F4A8D21" w14:textId="64C489D4" w:rsidR="0053778D" w:rsidRPr="002E5C91" w:rsidRDefault="00966225" w:rsidP="00966225">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 xml:space="preserve">Ahora bien, se evidenció que </w:t>
      </w:r>
      <w:r w:rsidR="0053778D" w:rsidRPr="002E5C91">
        <w:rPr>
          <w:rFonts w:ascii="Arial" w:hAnsi="Arial" w:cs="Arial"/>
          <w:sz w:val="24"/>
          <w:szCs w:val="24"/>
          <w:lang w:val="es-ES"/>
        </w:rPr>
        <w:t>existe un alto interés particular sobre los métodos de acción común en aras del acceso al libre desarrollo de la sociedad en su conjunto. Rompiendo con el paradigma de interiorización que atañe a las personas independientemente de su condición. Así las cosas, lo que atañe a la materia de este proyecto de ley, está dirigido al reconocimiento de entornos saludables libres para la convivencia prioritaria en niños</w:t>
      </w:r>
      <w:r w:rsidR="00363468">
        <w:rPr>
          <w:rFonts w:ascii="Arial" w:hAnsi="Arial" w:cs="Arial"/>
          <w:sz w:val="24"/>
          <w:szCs w:val="24"/>
          <w:lang w:val="es-ES"/>
        </w:rPr>
        <w:t>, niñas,</w:t>
      </w:r>
      <w:r w:rsidR="0053778D" w:rsidRPr="002E5C91">
        <w:rPr>
          <w:rFonts w:ascii="Arial" w:hAnsi="Arial" w:cs="Arial"/>
          <w:sz w:val="24"/>
          <w:szCs w:val="24"/>
          <w:lang w:val="es-ES"/>
        </w:rPr>
        <w:t xml:space="preserve"> adolescentes</w:t>
      </w:r>
      <w:r w:rsidR="00363468">
        <w:rPr>
          <w:rFonts w:ascii="Arial" w:hAnsi="Arial" w:cs="Arial"/>
          <w:sz w:val="24"/>
          <w:szCs w:val="24"/>
          <w:lang w:val="es-ES"/>
        </w:rPr>
        <w:t xml:space="preserve"> y adultos mayores</w:t>
      </w:r>
      <w:r w:rsidR="0053778D" w:rsidRPr="002E5C91">
        <w:rPr>
          <w:rFonts w:ascii="Arial" w:hAnsi="Arial" w:cs="Arial"/>
          <w:sz w:val="24"/>
          <w:szCs w:val="24"/>
          <w:lang w:val="es-ES"/>
        </w:rPr>
        <w:t xml:space="preserve">, cuyas necesidades atañen al derecho de goce de bienes públicos para su calidad de vida. De </w:t>
      </w:r>
      <w:r w:rsidRPr="002E5C91">
        <w:rPr>
          <w:rFonts w:ascii="Arial" w:hAnsi="Arial" w:cs="Arial"/>
          <w:sz w:val="24"/>
          <w:szCs w:val="24"/>
          <w:lang w:val="es-ES"/>
        </w:rPr>
        <w:t xml:space="preserve">tal </w:t>
      </w:r>
      <w:r w:rsidR="0053778D" w:rsidRPr="002E5C91">
        <w:rPr>
          <w:rFonts w:ascii="Arial" w:hAnsi="Arial" w:cs="Arial"/>
          <w:sz w:val="24"/>
          <w:szCs w:val="24"/>
          <w:lang w:val="es-ES"/>
        </w:rPr>
        <w:t>manera</w:t>
      </w:r>
      <w:r w:rsidRPr="002E5C91">
        <w:rPr>
          <w:rFonts w:ascii="Arial" w:hAnsi="Arial" w:cs="Arial"/>
          <w:sz w:val="24"/>
          <w:szCs w:val="24"/>
          <w:lang w:val="es-ES"/>
        </w:rPr>
        <w:t xml:space="preserve">, </w:t>
      </w:r>
      <w:r w:rsidR="0053778D" w:rsidRPr="002E5C91">
        <w:rPr>
          <w:rFonts w:ascii="Arial" w:hAnsi="Arial" w:cs="Arial"/>
          <w:sz w:val="24"/>
          <w:szCs w:val="24"/>
          <w:lang w:val="es-ES"/>
        </w:rPr>
        <w:t xml:space="preserve">que se fortalezcan los vínculos de la política pública de desarrollo en el país. </w:t>
      </w:r>
    </w:p>
    <w:p w14:paraId="2A1503EE" w14:textId="77777777" w:rsidR="004F2F1B" w:rsidRPr="002E5C91" w:rsidRDefault="004F2F1B" w:rsidP="0053778D">
      <w:pPr>
        <w:pStyle w:val="NormalWeb"/>
        <w:spacing w:before="0" w:beforeAutospacing="0" w:after="0" w:afterAutospacing="0"/>
        <w:jc w:val="both"/>
        <w:rPr>
          <w:rFonts w:ascii="Arial" w:hAnsi="Arial" w:cs="Arial"/>
          <w:sz w:val="24"/>
          <w:szCs w:val="24"/>
          <w:lang w:val="es-ES"/>
        </w:rPr>
      </w:pPr>
    </w:p>
    <w:p w14:paraId="03448C3E" w14:textId="77777777" w:rsidR="0053778D" w:rsidRPr="002E5C91" w:rsidRDefault="00966225" w:rsidP="00966225">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Y es que, el</w:t>
      </w:r>
      <w:r w:rsidR="0053778D" w:rsidRPr="002E5C91">
        <w:rPr>
          <w:rFonts w:ascii="Arial" w:hAnsi="Arial" w:cs="Arial"/>
          <w:sz w:val="24"/>
          <w:szCs w:val="24"/>
          <w:lang w:val="es-ES"/>
        </w:rPr>
        <w:t xml:space="preserve"> </w:t>
      </w:r>
      <w:r w:rsidRPr="002E5C91">
        <w:rPr>
          <w:rFonts w:ascii="Arial" w:hAnsi="Arial" w:cs="Arial"/>
          <w:sz w:val="24"/>
          <w:szCs w:val="24"/>
          <w:lang w:val="es-ES"/>
        </w:rPr>
        <w:t>d</w:t>
      </w:r>
      <w:r w:rsidR="0053778D" w:rsidRPr="002E5C91">
        <w:rPr>
          <w:rFonts w:ascii="Arial" w:hAnsi="Arial" w:cs="Arial"/>
          <w:sz w:val="24"/>
          <w:szCs w:val="24"/>
          <w:lang w:val="es-ES"/>
        </w:rPr>
        <w:t>ocumento C</w:t>
      </w:r>
      <w:r w:rsidRPr="002E5C91">
        <w:rPr>
          <w:rFonts w:ascii="Arial" w:hAnsi="Arial" w:cs="Arial"/>
          <w:sz w:val="24"/>
          <w:szCs w:val="24"/>
          <w:lang w:val="es-ES"/>
        </w:rPr>
        <w:t>ONPES</w:t>
      </w:r>
      <w:r w:rsidR="0053778D" w:rsidRPr="002E5C91">
        <w:rPr>
          <w:rFonts w:ascii="Arial" w:hAnsi="Arial" w:cs="Arial"/>
          <w:sz w:val="24"/>
          <w:szCs w:val="24"/>
          <w:lang w:val="es-ES"/>
        </w:rPr>
        <w:t xml:space="preserve"> 3718 de 2012 tiene por estrategia construir ciudades amables, entendiendo el beneficio social sobre el ordenamiento del territorio, al mismo tiempo, identifica unos ejes problemáticos que persisten en el reconocimiento del espacio público como entorno para la calidad de vida, como sigue:</w:t>
      </w:r>
    </w:p>
    <w:p w14:paraId="77C4E4A3" w14:textId="77777777" w:rsidR="004F2F1B" w:rsidRPr="002E5C91" w:rsidRDefault="004F2F1B" w:rsidP="004F2F1B">
      <w:pPr>
        <w:pStyle w:val="NormalWeb"/>
        <w:spacing w:before="0" w:beforeAutospacing="0" w:after="0" w:afterAutospacing="0"/>
        <w:ind w:left="294"/>
        <w:jc w:val="both"/>
        <w:rPr>
          <w:rFonts w:ascii="Arial" w:hAnsi="Arial" w:cs="Arial"/>
          <w:i/>
          <w:sz w:val="24"/>
          <w:szCs w:val="24"/>
          <w:lang w:val="es-ES"/>
        </w:rPr>
      </w:pPr>
    </w:p>
    <w:p w14:paraId="5784314F" w14:textId="77777777" w:rsidR="0053778D" w:rsidRPr="002E5C91" w:rsidRDefault="0053778D" w:rsidP="0044693C">
      <w:pPr>
        <w:pStyle w:val="NormalWeb"/>
        <w:numPr>
          <w:ilvl w:val="0"/>
          <w:numId w:val="4"/>
        </w:numPr>
        <w:spacing w:before="0" w:beforeAutospacing="0" w:after="0" w:afterAutospacing="0"/>
        <w:jc w:val="both"/>
        <w:rPr>
          <w:rFonts w:ascii="Arial" w:hAnsi="Arial" w:cs="Arial"/>
          <w:i/>
          <w:sz w:val="24"/>
          <w:szCs w:val="24"/>
          <w:lang w:val="es-ES"/>
        </w:rPr>
      </w:pPr>
      <w:r w:rsidRPr="002E5C91">
        <w:rPr>
          <w:rFonts w:ascii="Arial" w:hAnsi="Arial" w:cs="Arial"/>
          <w:i/>
          <w:sz w:val="24"/>
          <w:szCs w:val="24"/>
          <w:lang w:val="es-ES"/>
        </w:rPr>
        <w:t>dificultades institucionales para el financiamiento, asistencia técnica, gestión, información y control del espacio público.</w:t>
      </w:r>
    </w:p>
    <w:p w14:paraId="05648A6E" w14:textId="77777777" w:rsidR="004F2F1B" w:rsidRPr="002E5C91" w:rsidRDefault="0053778D" w:rsidP="0044693C">
      <w:pPr>
        <w:pStyle w:val="NormalWeb"/>
        <w:numPr>
          <w:ilvl w:val="0"/>
          <w:numId w:val="4"/>
        </w:numPr>
        <w:spacing w:before="0" w:beforeAutospacing="0" w:after="0" w:afterAutospacing="0"/>
        <w:jc w:val="both"/>
        <w:rPr>
          <w:rFonts w:ascii="Arial" w:hAnsi="Arial" w:cs="Arial"/>
          <w:i/>
          <w:sz w:val="24"/>
          <w:szCs w:val="24"/>
          <w:lang w:val="es-ES"/>
        </w:rPr>
      </w:pPr>
      <w:r w:rsidRPr="002E5C91">
        <w:rPr>
          <w:rFonts w:ascii="Arial" w:hAnsi="Arial" w:cs="Arial"/>
          <w:i/>
          <w:sz w:val="24"/>
          <w:szCs w:val="24"/>
          <w:lang w:val="es-ES"/>
        </w:rPr>
        <w:t xml:space="preserve">imprecisión en los conceptos y normas asociadas con el espacio público. </w:t>
      </w:r>
    </w:p>
    <w:p w14:paraId="7D1F528F" w14:textId="77777777" w:rsidR="004F2F1B" w:rsidRPr="002E5C91" w:rsidRDefault="0053778D" w:rsidP="0044693C">
      <w:pPr>
        <w:pStyle w:val="NormalWeb"/>
        <w:numPr>
          <w:ilvl w:val="0"/>
          <w:numId w:val="4"/>
        </w:numPr>
        <w:spacing w:before="0" w:beforeAutospacing="0" w:after="0" w:afterAutospacing="0"/>
        <w:jc w:val="both"/>
        <w:rPr>
          <w:rFonts w:ascii="Arial" w:hAnsi="Arial" w:cs="Arial"/>
          <w:i/>
          <w:sz w:val="24"/>
          <w:szCs w:val="24"/>
          <w:lang w:val="es-ES"/>
        </w:rPr>
      </w:pPr>
      <w:r w:rsidRPr="002E5C91">
        <w:rPr>
          <w:rFonts w:ascii="Arial" w:hAnsi="Arial" w:cs="Arial"/>
          <w:i/>
          <w:sz w:val="24"/>
          <w:szCs w:val="24"/>
          <w:lang w:val="es-ES"/>
        </w:rPr>
        <w:t>debilidades en la aplicación de los instrumentos para planear, ordenar y diseñar el espacio público en las entidades territoriales y autoridades ambientales.</w:t>
      </w:r>
    </w:p>
    <w:p w14:paraId="35AF256C" w14:textId="77777777" w:rsidR="004F2F1B" w:rsidRPr="002E5C91" w:rsidRDefault="0053778D" w:rsidP="0044693C">
      <w:pPr>
        <w:pStyle w:val="NormalWeb"/>
        <w:numPr>
          <w:ilvl w:val="0"/>
          <w:numId w:val="4"/>
        </w:numPr>
        <w:spacing w:before="0" w:beforeAutospacing="0" w:after="0" w:afterAutospacing="0"/>
        <w:jc w:val="both"/>
        <w:rPr>
          <w:rFonts w:ascii="Arial" w:hAnsi="Arial" w:cs="Arial"/>
          <w:i/>
          <w:sz w:val="24"/>
          <w:szCs w:val="24"/>
          <w:lang w:val="es-ES"/>
        </w:rPr>
      </w:pPr>
      <w:r w:rsidRPr="002E5C91">
        <w:rPr>
          <w:rFonts w:ascii="Arial" w:hAnsi="Arial" w:cs="Arial"/>
          <w:i/>
          <w:sz w:val="24"/>
          <w:szCs w:val="24"/>
          <w:lang w:val="es-ES"/>
        </w:rPr>
        <w:t>falta de apropiación colectiva de los espacios públicos y dificultades para conciliar los intereses públicos y privados en el uso de las áreas destinadas a espacio público. [Conpes 3718-2012].</w:t>
      </w:r>
    </w:p>
    <w:p w14:paraId="1B3B6240" w14:textId="77777777" w:rsidR="004F2F1B" w:rsidRPr="002E5C91" w:rsidRDefault="004F2F1B" w:rsidP="004F2F1B">
      <w:pPr>
        <w:pStyle w:val="NormalWeb"/>
        <w:spacing w:before="0" w:beforeAutospacing="0" w:after="0" w:afterAutospacing="0"/>
        <w:jc w:val="both"/>
        <w:rPr>
          <w:rFonts w:ascii="Arial" w:hAnsi="Arial" w:cs="Arial"/>
          <w:i/>
          <w:sz w:val="24"/>
          <w:szCs w:val="24"/>
          <w:lang w:val="es-ES"/>
        </w:rPr>
      </w:pPr>
    </w:p>
    <w:p w14:paraId="5034E5B3" w14:textId="77777777" w:rsidR="00966225" w:rsidRPr="002E5C91" w:rsidRDefault="00966225" w:rsidP="00A52505">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El artículo 63 de la Constitución Política de Colombia, dispuso:</w:t>
      </w:r>
    </w:p>
    <w:p w14:paraId="185CE390" w14:textId="77777777" w:rsidR="00966225" w:rsidRPr="002E5C91" w:rsidRDefault="00966225" w:rsidP="002D66EB">
      <w:pPr>
        <w:pStyle w:val="NormalWeb"/>
        <w:spacing w:before="0" w:beforeAutospacing="0" w:after="0" w:afterAutospacing="0"/>
        <w:ind w:left="294"/>
        <w:jc w:val="both"/>
        <w:rPr>
          <w:rFonts w:ascii="Arial" w:hAnsi="Arial" w:cs="Arial"/>
          <w:sz w:val="24"/>
          <w:szCs w:val="24"/>
          <w:lang w:val="es-ES"/>
        </w:rPr>
      </w:pPr>
    </w:p>
    <w:p w14:paraId="3E92D57E" w14:textId="77777777" w:rsidR="004F2F1B" w:rsidRPr="002E5C91" w:rsidRDefault="00966225" w:rsidP="00966225">
      <w:pPr>
        <w:pStyle w:val="NormalWeb"/>
        <w:spacing w:before="0" w:beforeAutospacing="0" w:after="0" w:afterAutospacing="0"/>
        <w:ind w:left="708"/>
        <w:jc w:val="both"/>
        <w:rPr>
          <w:rFonts w:ascii="Arial" w:hAnsi="Arial" w:cs="Arial"/>
          <w:i/>
          <w:sz w:val="24"/>
          <w:szCs w:val="24"/>
          <w:lang w:val="es-ES"/>
        </w:rPr>
      </w:pPr>
      <w:r w:rsidRPr="002E5C91">
        <w:rPr>
          <w:rFonts w:ascii="Arial" w:hAnsi="Arial" w:cs="Arial"/>
          <w:i/>
          <w:sz w:val="24"/>
          <w:szCs w:val="24"/>
          <w:lang w:val="es-ES"/>
        </w:rPr>
        <w:lastRenderedPageBreak/>
        <w:t>“</w:t>
      </w:r>
      <w:r w:rsidR="0053778D" w:rsidRPr="002E5C91">
        <w:rPr>
          <w:rFonts w:ascii="Arial" w:hAnsi="Arial" w:cs="Arial"/>
          <w:i/>
          <w:sz w:val="24"/>
          <w:szCs w:val="24"/>
          <w:lang w:val="es-ES"/>
        </w:rPr>
        <w:t>Artículo 63. Los bienes de uso público, los parques naturales, las tierras comunales de grupos étnicos, las tierras de resguardo, el patrimonio arqueológico de la Nación y los demás bienes que</w:t>
      </w:r>
      <w:r w:rsidR="004F2F1B" w:rsidRPr="002E5C91">
        <w:rPr>
          <w:rFonts w:ascii="Arial" w:hAnsi="Arial" w:cs="Arial"/>
          <w:i/>
          <w:sz w:val="24"/>
          <w:szCs w:val="24"/>
          <w:lang w:val="es-ES"/>
        </w:rPr>
        <w:t xml:space="preserve"> determine la ley, son inalienables, imprescriptibles e inembargables</w:t>
      </w:r>
      <w:r w:rsidRPr="002E5C91">
        <w:rPr>
          <w:rFonts w:ascii="Arial" w:hAnsi="Arial" w:cs="Arial"/>
          <w:i/>
          <w:sz w:val="24"/>
          <w:szCs w:val="24"/>
          <w:lang w:val="es-ES"/>
        </w:rPr>
        <w:t>”</w:t>
      </w:r>
      <w:r w:rsidR="004F2F1B" w:rsidRPr="002E5C91">
        <w:rPr>
          <w:rFonts w:ascii="Arial" w:hAnsi="Arial" w:cs="Arial"/>
          <w:i/>
          <w:sz w:val="24"/>
          <w:szCs w:val="24"/>
          <w:lang w:val="es-ES"/>
        </w:rPr>
        <w:t>.</w:t>
      </w:r>
    </w:p>
    <w:p w14:paraId="221515DF" w14:textId="77777777" w:rsidR="00966225" w:rsidRPr="002E5C91" w:rsidRDefault="00966225" w:rsidP="00966225">
      <w:pPr>
        <w:pStyle w:val="NormalWeb"/>
        <w:spacing w:before="0" w:beforeAutospacing="0" w:after="0" w:afterAutospacing="0"/>
        <w:ind w:left="294"/>
        <w:jc w:val="both"/>
        <w:rPr>
          <w:rFonts w:ascii="Arial" w:hAnsi="Arial" w:cs="Arial"/>
          <w:sz w:val="24"/>
          <w:szCs w:val="24"/>
          <w:lang w:val="es-ES"/>
        </w:rPr>
      </w:pPr>
    </w:p>
    <w:p w14:paraId="1DF4D059" w14:textId="4D579557" w:rsidR="004F2F1B" w:rsidRPr="002E5C91" w:rsidRDefault="00966225" w:rsidP="00A52505">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 xml:space="preserve">Ello, evidencia el reconocimiento del espacio público, y en él, se identifica el acceso al uso de un bien público. Lo cual permite colegir, que </w:t>
      </w:r>
      <w:r w:rsidR="004F2F1B" w:rsidRPr="002E5C91">
        <w:rPr>
          <w:rFonts w:ascii="Arial" w:hAnsi="Arial" w:cs="Arial"/>
          <w:sz w:val="24"/>
          <w:szCs w:val="24"/>
          <w:lang w:val="es-ES"/>
        </w:rPr>
        <w:t>el Estado reconoce la importancia de la dotación de bienes públicos como fuente primaria de acceso de la población; no obstante, la extensión de este reconocimiento al espacio público, aún mantiene una brecha entre el sentido de apropiación privada y el derecho de acceso a los bienes públicos. De ahí, que la importancia del proyecto de ley aquí desarrollado, se acentúa cuando se trata de niños</w:t>
      </w:r>
      <w:r w:rsidR="00363468">
        <w:rPr>
          <w:rFonts w:ascii="Arial" w:hAnsi="Arial" w:cs="Arial"/>
          <w:sz w:val="24"/>
          <w:szCs w:val="24"/>
          <w:lang w:val="es-ES"/>
        </w:rPr>
        <w:t>, niñas,</w:t>
      </w:r>
      <w:r w:rsidR="004F2F1B" w:rsidRPr="002E5C91">
        <w:rPr>
          <w:rFonts w:ascii="Arial" w:hAnsi="Arial" w:cs="Arial"/>
          <w:sz w:val="24"/>
          <w:szCs w:val="24"/>
          <w:lang w:val="es-ES"/>
        </w:rPr>
        <w:t xml:space="preserve"> adolescentes </w:t>
      </w:r>
      <w:r w:rsidR="00363468">
        <w:rPr>
          <w:rFonts w:ascii="Arial" w:hAnsi="Arial" w:cs="Arial"/>
          <w:sz w:val="24"/>
          <w:szCs w:val="24"/>
          <w:lang w:val="es-ES"/>
        </w:rPr>
        <w:t xml:space="preserve">y adultos mayores, </w:t>
      </w:r>
      <w:r w:rsidR="004F2F1B" w:rsidRPr="002E5C91">
        <w:rPr>
          <w:rFonts w:ascii="Arial" w:hAnsi="Arial" w:cs="Arial"/>
          <w:sz w:val="24"/>
          <w:szCs w:val="24"/>
          <w:lang w:val="es-ES"/>
        </w:rPr>
        <w:t xml:space="preserve">pues los espacios públicos permiten implementar políticas apropiadas de uso del tiempo libre en prácticas de calidad de vida que permiten desarrollar los beneficios sociales de esta caracterización poblacional. </w:t>
      </w:r>
      <w:r w:rsidR="00A52505" w:rsidRPr="002E5C91">
        <w:rPr>
          <w:rFonts w:ascii="Arial" w:hAnsi="Arial" w:cs="Arial"/>
          <w:sz w:val="24"/>
          <w:szCs w:val="24"/>
          <w:lang w:val="es-ES"/>
        </w:rPr>
        <w:t>De tal manera, que</w:t>
      </w:r>
      <w:r w:rsidR="004F2F1B" w:rsidRPr="002E5C91">
        <w:rPr>
          <w:rFonts w:ascii="Arial" w:hAnsi="Arial" w:cs="Arial"/>
          <w:sz w:val="24"/>
          <w:szCs w:val="24"/>
          <w:lang w:val="es-ES"/>
        </w:rPr>
        <w:t xml:space="preserve"> el costo de oportunidad e</w:t>
      </w:r>
      <w:r w:rsidR="00A52505" w:rsidRPr="002E5C91">
        <w:rPr>
          <w:rFonts w:ascii="Arial" w:hAnsi="Arial" w:cs="Arial"/>
          <w:sz w:val="24"/>
          <w:szCs w:val="24"/>
          <w:lang w:val="es-ES"/>
        </w:rPr>
        <w:t>s</w:t>
      </w:r>
      <w:r w:rsidR="004F2F1B" w:rsidRPr="002E5C91">
        <w:rPr>
          <w:rFonts w:ascii="Arial" w:hAnsi="Arial" w:cs="Arial"/>
          <w:sz w:val="24"/>
          <w:szCs w:val="24"/>
          <w:lang w:val="es-ES"/>
        </w:rPr>
        <w:t xml:space="preserve"> mínimo, pero la utilidad marginal del bienestar social es altamente </w:t>
      </w:r>
      <w:r w:rsidR="00A52505" w:rsidRPr="002E5C91">
        <w:rPr>
          <w:rFonts w:ascii="Arial" w:hAnsi="Arial" w:cs="Arial"/>
          <w:sz w:val="24"/>
          <w:szCs w:val="24"/>
          <w:lang w:val="es-ES"/>
        </w:rPr>
        <w:t>estimada</w:t>
      </w:r>
      <w:r w:rsidR="00A52505" w:rsidRPr="002E5C91">
        <w:rPr>
          <w:rStyle w:val="Refdenotaalpie"/>
          <w:rFonts w:ascii="Arial" w:hAnsi="Arial" w:cs="Arial"/>
          <w:sz w:val="24"/>
          <w:szCs w:val="24"/>
          <w:lang w:val="es-ES"/>
        </w:rPr>
        <w:footnoteReference w:id="5"/>
      </w:r>
      <w:r w:rsidR="004F2F1B" w:rsidRPr="002E5C91">
        <w:rPr>
          <w:rFonts w:ascii="Arial" w:hAnsi="Arial" w:cs="Arial"/>
          <w:sz w:val="24"/>
          <w:szCs w:val="24"/>
          <w:lang w:val="es-ES"/>
        </w:rPr>
        <w:t xml:space="preserve">. </w:t>
      </w:r>
    </w:p>
    <w:p w14:paraId="53E9B2FC" w14:textId="77777777" w:rsidR="000B6443" w:rsidRPr="002E5C91" w:rsidRDefault="000B6443" w:rsidP="000B6443">
      <w:pPr>
        <w:pStyle w:val="NormalWeb"/>
        <w:spacing w:before="0" w:beforeAutospacing="0" w:after="0" w:afterAutospacing="0"/>
        <w:ind w:left="294"/>
        <w:jc w:val="both"/>
        <w:rPr>
          <w:rFonts w:ascii="Arial" w:hAnsi="Arial" w:cs="Arial"/>
          <w:sz w:val="24"/>
          <w:szCs w:val="24"/>
          <w:lang w:val="es-ES"/>
        </w:rPr>
      </w:pPr>
    </w:p>
    <w:p w14:paraId="4784406B" w14:textId="77777777" w:rsidR="002D66EB" w:rsidRPr="002E5C91" w:rsidRDefault="002D66EB" w:rsidP="002D66EB">
      <w:pPr>
        <w:pStyle w:val="NormalWeb"/>
        <w:spacing w:before="0" w:beforeAutospacing="0" w:after="0" w:afterAutospacing="0"/>
        <w:jc w:val="both"/>
        <w:rPr>
          <w:rFonts w:ascii="Arial" w:hAnsi="Arial" w:cs="Arial"/>
          <w:sz w:val="24"/>
          <w:szCs w:val="24"/>
          <w:lang w:val="es-ES"/>
        </w:rPr>
      </w:pPr>
      <w:r w:rsidRPr="002E5C91">
        <w:rPr>
          <w:rFonts w:ascii="Arial" w:hAnsi="Arial" w:cs="Arial"/>
          <w:sz w:val="24"/>
          <w:szCs w:val="24"/>
          <w:lang w:val="es-ES"/>
        </w:rPr>
        <w:t>De conformidad con lo anterior, ha de entenderse entonces que</w:t>
      </w:r>
      <w:r w:rsidR="00BD3D47" w:rsidRPr="002E5C91">
        <w:rPr>
          <w:rFonts w:ascii="Arial" w:hAnsi="Arial" w:cs="Arial"/>
          <w:sz w:val="24"/>
          <w:szCs w:val="24"/>
          <w:lang w:val="es-ES"/>
        </w:rPr>
        <w:t>,</w:t>
      </w:r>
      <w:r w:rsidRPr="002E5C91">
        <w:rPr>
          <w:rFonts w:ascii="Arial" w:hAnsi="Arial" w:cs="Arial"/>
          <w:sz w:val="24"/>
          <w:szCs w:val="24"/>
          <w:lang w:val="es-ES"/>
        </w:rPr>
        <w:t xml:space="preserve"> según la UNESCO, lo que define el carácter de una ciudad es su espacio público, no su espacio privado (Dr. Joan Clos, Director Ejecutivo, UN Hábitat). Y las ventajas que ofrecen dichos espacios, pueden llegar a ser:</w:t>
      </w:r>
    </w:p>
    <w:p w14:paraId="37A81EAA" w14:textId="77777777" w:rsidR="002D66EB" w:rsidRPr="002E5C91" w:rsidRDefault="002D66EB" w:rsidP="002D66EB">
      <w:pPr>
        <w:pStyle w:val="NormalWeb"/>
        <w:spacing w:before="0" w:beforeAutospacing="0" w:after="0" w:afterAutospacing="0"/>
        <w:jc w:val="both"/>
        <w:rPr>
          <w:rFonts w:ascii="Arial" w:hAnsi="Arial" w:cs="Arial"/>
          <w:sz w:val="24"/>
          <w:szCs w:val="24"/>
          <w:lang w:val="es-ES"/>
        </w:rPr>
      </w:pPr>
    </w:p>
    <w:p w14:paraId="47AD38C6" w14:textId="77777777" w:rsidR="002D66EB" w:rsidRPr="002E5C91" w:rsidRDefault="002D66EB" w:rsidP="0044693C">
      <w:pPr>
        <w:pStyle w:val="Prrafodelista"/>
        <w:numPr>
          <w:ilvl w:val="0"/>
          <w:numId w:val="5"/>
        </w:numPr>
        <w:contextualSpacing/>
        <w:rPr>
          <w:rFonts w:ascii="Arial" w:hAnsi="Arial" w:cs="Arial"/>
          <w:color w:val="000000"/>
        </w:rPr>
      </w:pPr>
      <w:r w:rsidRPr="002E5C91">
        <w:rPr>
          <w:rFonts w:ascii="Arial" w:hAnsi="Arial" w:cs="Arial"/>
        </w:rPr>
        <w:t xml:space="preserve"> </w:t>
      </w:r>
      <w:r w:rsidRPr="002E5C91">
        <w:rPr>
          <w:rFonts w:ascii="Arial" w:hAnsi="Arial" w:cs="Arial"/>
          <w:color w:val="000000"/>
        </w:rPr>
        <w:t xml:space="preserve">Mejorar la salud y el bienestar </w:t>
      </w:r>
    </w:p>
    <w:p w14:paraId="5B67D5AD" w14:textId="77777777" w:rsidR="002D66EB" w:rsidRPr="002E5C91" w:rsidRDefault="002D66EB" w:rsidP="0044693C">
      <w:pPr>
        <w:pStyle w:val="Prrafodelista"/>
        <w:numPr>
          <w:ilvl w:val="1"/>
          <w:numId w:val="5"/>
        </w:numPr>
        <w:contextualSpacing/>
        <w:rPr>
          <w:rFonts w:ascii="Arial" w:hAnsi="Arial" w:cs="Arial"/>
          <w:color w:val="000000"/>
        </w:rPr>
      </w:pPr>
      <w:r w:rsidRPr="002E5C91">
        <w:rPr>
          <w:rFonts w:ascii="Arial" w:hAnsi="Arial" w:cs="Arial"/>
          <w:color w:val="000000"/>
        </w:rPr>
        <w:t>Anima a las personas a caminar o usar la bicicleta</w:t>
      </w:r>
    </w:p>
    <w:p w14:paraId="397D2E35" w14:textId="77777777" w:rsidR="002D66EB" w:rsidRPr="002E5C91" w:rsidRDefault="002D66EB" w:rsidP="0044693C">
      <w:pPr>
        <w:pStyle w:val="Prrafodelista"/>
        <w:numPr>
          <w:ilvl w:val="0"/>
          <w:numId w:val="5"/>
        </w:numPr>
        <w:contextualSpacing/>
        <w:rPr>
          <w:rFonts w:ascii="Arial" w:hAnsi="Arial" w:cs="Arial"/>
          <w:color w:val="000000"/>
        </w:rPr>
      </w:pPr>
      <w:r w:rsidRPr="002E5C91">
        <w:rPr>
          <w:rFonts w:ascii="Arial" w:hAnsi="Arial" w:cs="Arial"/>
          <w:color w:val="000000"/>
        </w:rPr>
        <w:t>Reduce el impacto del cambio climático</w:t>
      </w:r>
    </w:p>
    <w:p w14:paraId="1262715C" w14:textId="77777777" w:rsidR="002D66EB" w:rsidRPr="002E5C91" w:rsidRDefault="002D66EB" w:rsidP="0044693C">
      <w:pPr>
        <w:pStyle w:val="Prrafodelista"/>
        <w:numPr>
          <w:ilvl w:val="0"/>
          <w:numId w:val="5"/>
        </w:numPr>
        <w:contextualSpacing/>
        <w:rPr>
          <w:rFonts w:ascii="Arial" w:hAnsi="Arial" w:cs="Arial"/>
          <w:color w:val="000000"/>
        </w:rPr>
      </w:pPr>
      <w:r w:rsidRPr="002E5C91">
        <w:rPr>
          <w:rFonts w:ascii="Arial" w:hAnsi="Arial" w:cs="Arial"/>
          <w:color w:val="000000"/>
        </w:rPr>
        <w:t>Aumenta la seguridad y disminuye el temor a la delincuencia</w:t>
      </w:r>
    </w:p>
    <w:p w14:paraId="65A3A28C" w14:textId="77777777" w:rsidR="002D66EB" w:rsidRPr="002E5C91" w:rsidRDefault="00A20E9B" w:rsidP="0044693C">
      <w:pPr>
        <w:pStyle w:val="Prrafodelista"/>
        <w:numPr>
          <w:ilvl w:val="0"/>
          <w:numId w:val="5"/>
        </w:numPr>
        <w:contextualSpacing/>
        <w:jc w:val="both"/>
        <w:rPr>
          <w:rFonts w:ascii="Arial" w:hAnsi="Arial" w:cs="Arial"/>
          <w:color w:val="000000"/>
        </w:rPr>
      </w:pPr>
      <w:r w:rsidRPr="002E5C91">
        <w:rPr>
          <w:rFonts w:ascii="Arial" w:hAnsi="Arial" w:cs="Arial"/>
          <w:color w:val="000000"/>
        </w:rPr>
        <w:t>P</w:t>
      </w:r>
      <w:r w:rsidR="002D66EB" w:rsidRPr="002E5C91">
        <w:rPr>
          <w:rFonts w:ascii="Arial" w:hAnsi="Arial" w:cs="Arial"/>
          <w:color w:val="000000"/>
        </w:rPr>
        <w:t>ermiten que la vida en familia</w:t>
      </w:r>
      <w:r w:rsidRPr="002E5C91">
        <w:rPr>
          <w:rFonts w:ascii="Arial" w:hAnsi="Arial" w:cs="Arial"/>
          <w:color w:val="000000"/>
        </w:rPr>
        <w:t xml:space="preserve"> y comunitaria </w:t>
      </w:r>
      <w:r w:rsidR="002D66EB" w:rsidRPr="002E5C91">
        <w:rPr>
          <w:rFonts w:ascii="Arial" w:hAnsi="Arial" w:cs="Arial"/>
          <w:color w:val="000000"/>
        </w:rPr>
        <w:t>se concrete</w:t>
      </w:r>
    </w:p>
    <w:p w14:paraId="519FC3AD" w14:textId="77777777" w:rsidR="002D66EB" w:rsidRPr="002E5C91" w:rsidRDefault="002D66EB" w:rsidP="002D66EB">
      <w:pPr>
        <w:pStyle w:val="Prrafodelista"/>
        <w:ind w:left="0"/>
        <w:contextualSpacing/>
        <w:rPr>
          <w:rFonts w:ascii="Arial" w:hAnsi="Arial" w:cs="Arial"/>
          <w:color w:val="000000"/>
        </w:rPr>
      </w:pPr>
    </w:p>
    <w:p w14:paraId="7922B67C" w14:textId="77777777" w:rsidR="002D66EB" w:rsidRDefault="002D66EB" w:rsidP="002D66EB">
      <w:pPr>
        <w:pStyle w:val="Prrafodelista"/>
        <w:ind w:left="0"/>
        <w:contextualSpacing/>
        <w:jc w:val="both"/>
        <w:rPr>
          <w:rFonts w:ascii="Arial" w:hAnsi="Arial" w:cs="Arial"/>
          <w:color w:val="000000"/>
        </w:rPr>
      </w:pPr>
      <w:r w:rsidRPr="002E5C91">
        <w:rPr>
          <w:rFonts w:ascii="Arial" w:hAnsi="Arial" w:cs="Arial"/>
          <w:color w:val="000000"/>
        </w:rPr>
        <w:t xml:space="preserve">Sobre ello, podemos citar varios </w:t>
      </w:r>
      <w:r w:rsidR="00A20E9B" w:rsidRPr="002E5C91">
        <w:rPr>
          <w:rFonts w:ascii="Arial" w:hAnsi="Arial" w:cs="Arial"/>
          <w:color w:val="000000"/>
        </w:rPr>
        <w:t>ejemplos</w:t>
      </w:r>
      <w:r w:rsidRPr="002E5C91">
        <w:rPr>
          <w:rFonts w:ascii="Arial" w:hAnsi="Arial" w:cs="Arial"/>
          <w:color w:val="000000"/>
        </w:rPr>
        <w:t xml:space="preserve"> para tener en cuenta en la regulación del espacio público:</w:t>
      </w:r>
    </w:p>
    <w:p w14:paraId="357BA5E1" w14:textId="77777777" w:rsidR="008217FD" w:rsidRPr="002E5C91" w:rsidRDefault="008217FD" w:rsidP="002D66EB">
      <w:pPr>
        <w:pStyle w:val="Prrafodelista"/>
        <w:ind w:left="0"/>
        <w:contextualSpacing/>
        <w:jc w:val="both"/>
        <w:rPr>
          <w:rFonts w:ascii="Arial" w:hAnsi="Arial" w:cs="Arial"/>
          <w:color w:val="000000"/>
        </w:rPr>
      </w:pPr>
    </w:p>
    <w:p w14:paraId="43BFAFCD" w14:textId="77777777" w:rsidR="002D66EB" w:rsidRPr="002E5C91" w:rsidRDefault="002D66EB" w:rsidP="0044693C">
      <w:pPr>
        <w:numPr>
          <w:ilvl w:val="0"/>
          <w:numId w:val="6"/>
        </w:numPr>
        <w:jc w:val="both"/>
        <w:rPr>
          <w:rFonts w:ascii="Arial" w:hAnsi="Arial" w:cs="Arial"/>
          <w:color w:val="000000"/>
          <w:lang w:val="es-ES"/>
        </w:rPr>
      </w:pPr>
      <w:r w:rsidRPr="002E5C91">
        <w:rPr>
          <w:rFonts w:ascii="Arial" w:hAnsi="Arial" w:cs="Arial"/>
          <w:color w:val="000000"/>
          <w:lang w:val="es-ES"/>
        </w:rPr>
        <w:t xml:space="preserve">En Londres, un aumento del 1% en espacios </w:t>
      </w:r>
      <w:r w:rsidR="00BD3D47" w:rsidRPr="002E5C91">
        <w:rPr>
          <w:rFonts w:ascii="Arial" w:hAnsi="Arial" w:cs="Arial"/>
          <w:color w:val="000000"/>
          <w:lang w:val="es-ES"/>
        </w:rPr>
        <w:t>públicos</w:t>
      </w:r>
      <w:r w:rsidRPr="002E5C91">
        <w:rPr>
          <w:rFonts w:ascii="Arial" w:hAnsi="Arial" w:cs="Arial"/>
          <w:color w:val="000000"/>
          <w:lang w:val="es-ES"/>
        </w:rPr>
        <w:t xml:space="preserve"> ha dado lugar a un incremento de entre el 0.3 y el 0.5 % en el</w:t>
      </w:r>
      <w:r w:rsidR="00A20E9B" w:rsidRPr="002E5C91">
        <w:rPr>
          <w:rFonts w:ascii="Arial" w:hAnsi="Arial" w:cs="Arial"/>
          <w:color w:val="000000"/>
          <w:lang w:val="es-ES"/>
        </w:rPr>
        <w:t xml:space="preserve"> precio promedio de la vivienda; y</w:t>
      </w:r>
    </w:p>
    <w:p w14:paraId="2BC835F3" w14:textId="77777777" w:rsidR="00A20E9B" w:rsidRPr="002E5C91" w:rsidRDefault="00A20E9B" w:rsidP="00A20E9B">
      <w:pPr>
        <w:ind w:left="720"/>
        <w:jc w:val="both"/>
        <w:rPr>
          <w:rFonts w:ascii="Arial" w:hAnsi="Arial" w:cs="Arial"/>
          <w:color w:val="000000"/>
          <w:lang w:val="es-ES"/>
        </w:rPr>
      </w:pPr>
    </w:p>
    <w:p w14:paraId="3ACA6306" w14:textId="77777777" w:rsidR="002D66EB" w:rsidRPr="002E5C91" w:rsidRDefault="002D66EB" w:rsidP="0044693C">
      <w:pPr>
        <w:numPr>
          <w:ilvl w:val="0"/>
          <w:numId w:val="6"/>
        </w:numPr>
        <w:shd w:val="clear" w:color="auto" w:fill="FFFFFF"/>
        <w:jc w:val="both"/>
        <w:rPr>
          <w:rFonts w:ascii="Arial" w:hAnsi="Arial" w:cs="Arial"/>
          <w:color w:val="000000"/>
          <w:lang w:val="es-ES"/>
        </w:rPr>
      </w:pPr>
      <w:r w:rsidRPr="002E5C91">
        <w:rPr>
          <w:rFonts w:ascii="Arial" w:hAnsi="Arial" w:cs="Arial"/>
          <w:color w:val="000000"/>
          <w:lang w:val="es-ES"/>
        </w:rPr>
        <w:lastRenderedPageBreak/>
        <w:t xml:space="preserve">Como opinión </w:t>
      </w:r>
      <w:r w:rsidR="00BD3D47" w:rsidRPr="002E5C91">
        <w:rPr>
          <w:rFonts w:ascii="Arial" w:hAnsi="Arial" w:cs="Arial"/>
          <w:color w:val="000000"/>
          <w:lang w:val="es-ES"/>
        </w:rPr>
        <w:t>pública</w:t>
      </w:r>
      <w:r w:rsidRPr="002E5C91">
        <w:rPr>
          <w:rFonts w:ascii="Arial" w:hAnsi="Arial" w:cs="Arial"/>
          <w:color w:val="000000"/>
          <w:lang w:val="es-ES"/>
        </w:rPr>
        <w:t xml:space="preserve"> se observa que </w:t>
      </w:r>
      <w:r w:rsidR="00BD3D47" w:rsidRPr="002E5C91">
        <w:rPr>
          <w:rFonts w:ascii="Arial" w:hAnsi="Arial" w:cs="Arial"/>
          <w:color w:val="000000"/>
          <w:lang w:val="es-ES"/>
        </w:rPr>
        <w:t>l</w:t>
      </w:r>
      <w:r w:rsidRPr="002E5C91">
        <w:rPr>
          <w:rFonts w:ascii="Arial" w:hAnsi="Arial" w:cs="Arial"/>
          <w:color w:val="000000"/>
          <w:lang w:val="es-ES"/>
        </w:rPr>
        <w:t>a planificación del uso del suelo holandés, y en particular su intento de preservar espacios abiertos fuera de las ciudades, tiene un apoyo general entre la población.</w:t>
      </w:r>
    </w:p>
    <w:p w14:paraId="0145BC6B" w14:textId="77777777" w:rsidR="002D66EB" w:rsidRPr="002E5C91" w:rsidRDefault="002D66EB" w:rsidP="00BD3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s-ES"/>
        </w:rPr>
      </w:pPr>
    </w:p>
    <w:p w14:paraId="6B5A032D" w14:textId="77777777" w:rsidR="002D66EB" w:rsidRPr="002E5C91" w:rsidRDefault="00BD3D47" w:rsidP="00BD3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s-ES"/>
        </w:rPr>
      </w:pPr>
      <w:r w:rsidRPr="002E5C91">
        <w:rPr>
          <w:rFonts w:ascii="Arial" w:hAnsi="Arial" w:cs="Arial"/>
          <w:color w:val="000000"/>
          <w:lang w:val="es-ES"/>
        </w:rPr>
        <w:t>Así las cosas, la importancia de tener un buen uso y prevalencia de aspectos esenciales en el uso de espacios públicos, impacta en otros aspectos, tales como en el consumo de alcohol y sustancias psicoactivas, veamos</w:t>
      </w:r>
      <w:r w:rsidR="00A20E9B" w:rsidRPr="002E5C91">
        <w:rPr>
          <w:rStyle w:val="Refdenotaalpie"/>
          <w:rFonts w:ascii="Arial" w:hAnsi="Arial" w:cs="Arial"/>
          <w:color w:val="000000"/>
          <w:lang w:val="es-ES"/>
        </w:rPr>
        <w:footnoteReference w:id="6"/>
      </w:r>
      <w:r w:rsidRPr="002E5C91">
        <w:rPr>
          <w:rFonts w:ascii="Arial" w:hAnsi="Arial" w:cs="Arial"/>
          <w:color w:val="000000"/>
          <w:lang w:val="es-ES"/>
        </w:rPr>
        <w:t>:</w:t>
      </w:r>
    </w:p>
    <w:p w14:paraId="7738B8ED" w14:textId="77777777" w:rsidR="00BD3D47" w:rsidRPr="002E5C91" w:rsidRDefault="00BD3D47" w:rsidP="00BD3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lang w:val="es-ES"/>
        </w:rPr>
      </w:pPr>
    </w:p>
    <w:p w14:paraId="561B50E9" w14:textId="77777777" w:rsidR="00BD3D47" w:rsidRPr="002E5C91" w:rsidRDefault="00A20E9B" w:rsidP="0044693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lang w:val="es-ES"/>
        </w:rPr>
      </w:pPr>
      <w:r w:rsidRPr="002E5C91">
        <w:rPr>
          <w:rFonts w:ascii="Arial" w:hAnsi="Arial" w:cs="Arial"/>
          <w:b/>
          <w:color w:val="000000"/>
          <w:u w:val="single"/>
          <w:lang w:val="es-ES"/>
        </w:rPr>
        <w:t>Estadísticas sobre el consumo de Alcohol</w:t>
      </w:r>
      <w:r w:rsidRPr="002E5C91">
        <w:rPr>
          <w:rFonts w:ascii="Arial" w:hAnsi="Arial" w:cs="Arial"/>
          <w:b/>
          <w:color w:val="000000"/>
          <w:lang w:val="es-ES"/>
        </w:rPr>
        <w:t xml:space="preserve">: </w:t>
      </w:r>
    </w:p>
    <w:p w14:paraId="70FBDB60" w14:textId="77777777" w:rsidR="00DE3F81" w:rsidRPr="002E5C91" w:rsidRDefault="00DE3F81" w:rsidP="00DE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lang w:val="es-ES"/>
        </w:rPr>
      </w:pPr>
    </w:p>
    <w:p w14:paraId="091BDED3" w14:textId="77777777" w:rsidR="00DE3F81" w:rsidRPr="002E5C91" w:rsidRDefault="00A20E9B" w:rsidP="0044693C">
      <w:pPr>
        <w:numPr>
          <w:ilvl w:val="0"/>
          <w:numId w:val="3"/>
        </w:numPr>
        <w:jc w:val="both"/>
        <w:rPr>
          <w:rFonts w:ascii="Arial" w:hAnsi="Arial" w:cs="Arial"/>
          <w:color w:val="000000"/>
          <w:lang w:val="es-ES"/>
        </w:rPr>
      </w:pPr>
      <w:r w:rsidRPr="002E5C91">
        <w:rPr>
          <w:rFonts w:ascii="Arial" w:hAnsi="Arial" w:cs="Arial"/>
          <w:color w:val="000000"/>
          <w:lang w:val="es-ES"/>
        </w:rPr>
        <w:t xml:space="preserve">El </w:t>
      </w:r>
      <w:r w:rsidR="00DE3F81" w:rsidRPr="002E5C91">
        <w:rPr>
          <w:rFonts w:ascii="Arial" w:hAnsi="Arial" w:cs="Arial"/>
          <w:color w:val="000000"/>
          <w:lang w:val="es-ES"/>
        </w:rPr>
        <w:t>37% hombres y mujeres de establecimientos públicos y privado consumen de alcohol (2016)</w:t>
      </w:r>
      <w:r w:rsidRPr="002E5C91">
        <w:rPr>
          <w:rFonts w:ascii="Arial" w:hAnsi="Arial" w:cs="Arial"/>
          <w:color w:val="000000"/>
          <w:lang w:val="es-ES"/>
        </w:rPr>
        <w:t>.</w:t>
      </w:r>
    </w:p>
    <w:p w14:paraId="0D3FFC54" w14:textId="77777777" w:rsidR="00DE3F81" w:rsidRPr="002E5C91" w:rsidRDefault="00DE3F81" w:rsidP="00A20E9B">
      <w:pPr>
        <w:jc w:val="both"/>
        <w:rPr>
          <w:rFonts w:ascii="Arial" w:hAnsi="Arial" w:cs="Arial"/>
          <w:color w:val="000000"/>
          <w:lang w:val="es-ES"/>
        </w:rPr>
      </w:pPr>
    </w:p>
    <w:p w14:paraId="6ABFD46A" w14:textId="77777777" w:rsidR="00DE3F81" w:rsidRPr="002E5C91" w:rsidRDefault="00DE3F81" w:rsidP="0044693C">
      <w:pPr>
        <w:numPr>
          <w:ilvl w:val="0"/>
          <w:numId w:val="3"/>
        </w:numPr>
        <w:jc w:val="both"/>
        <w:rPr>
          <w:rFonts w:ascii="Arial" w:hAnsi="Arial" w:cs="Arial"/>
          <w:color w:val="000000"/>
          <w:lang w:val="es-ES"/>
        </w:rPr>
      </w:pPr>
      <w:r w:rsidRPr="002E5C91">
        <w:rPr>
          <w:rFonts w:ascii="Arial" w:hAnsi="Arial" w:cs="Arial"/>
          <w:color w:val="000000"/>
          <w:lang w:val="es-ES"/>
        </w:rPr>
        <w:t>El consumo de alcohol está directamente relacionado con la edad y el año escolar (Reporte de Drogas de Colombia 2017):</w:t>
      </w:r>
    </w:p>
    <w:p w14:paraId="5C44E5A9" w14:textId="77777777" w:rsidR="00A20E9B" w:rsidRPr="002E5C91" w:rsidRDefault="00A20E9B" w:rsidP="00A20E9B">
      <w:pPr>
        <w:jc w:val="both"/>
        <w:rPr>
          <w:rFonts w:ascii="Arial" w:hAnsi="Arial" w:cs="Arial"/>
          <w:color w:val="000000"/>
          <w:lang w:val="es-ES"/>
        </w:rPr>
      </w:pPr>
    </w:p>
    <w:p w14:paraId="5A2B6799" w14:textId="3D951717" w:rsidR="00DE3F81" w:rsidRPr="002E5C91" w:rsidRDefault="00DE3F81" w:rsidP="0044693C">
      <w:pPr>
        <w:pStyle w:val="Prrafodelista"/>
        <w:numPr>
          <w:ilvl w:val="0"/>
          <w:numId w:val="7"/>
        </w:numPr>
        <w:contextualSpacing/>
        <w:jc w:val="both"/>
        <w:rPr>
          <w:rFonts w:ascii="Arial" w:hAnsi="Arial" w:cs="Arial"/>
          <w:color w:val="000000"/>
        </w:rPr>
      </w:pPr>
      <w:r w:rsidRPr="002E5C91">
        <w:rPr>
          <w:rFonts w:ascii="Arial" w:hAnsi="Arial" w:cs="Arial"/>
          <w:color w:val="000000"/>
        </w:rPr>
        <w:t xml:space="preserve">20% de estudiantes de </w:t>
      </w:r>
      <w:r w:rsidRPr="002E5C91">
        <w:rPr>
          <w:rFonts w:ascii="Arial" w:hAnsi="Arial" w:cs="Arial"/>
          <w:b/>
          <w:color w:val="000000"/>
        </w:rPr>
        <w:t>11 y 12 años</w:t>
      </w:r>
      <w:r w:rsidRPr="002E5C91">
        <w:rPr>
          <w:rFonts w:ascii="Arial" w:hAnsi="Arial" w:cs="Arial"/>
          <w:color w:val="000000"/>
        </w:rPr>
        <w:t xml:space="preserve"> reporta consumo de alcohol</w:t>
      </w:r>
      <w:r w:rsidR="00E12580">
        <w:rPr>
          <w:rFonts w:ascii="Arial" w:hAnsi="Arial" w:cs="Arial"/>
          <w:color w:val="000000"/>
        </w:rPr>
        <w:t>.</w:t>
      </w:r>
      <w:r w:rsidRPr="002E5C91">
        <w:rPr>
          <w:rFonts w:ascii="Arial" w:hAnsi="Arial" w:cs="Arial"/>
          <w:color w:val="000000"/>
        </w:rPr>
        <w:t xml:space="preserve"> </w:t>
      </w:r>
    </w:p>
    <w:p w14:paraId="4E32454D" w14:textId="3B055617" w:rsidR="00DE3F81" w:rsidRPr="002E5C91" w:rsidRDefault="00DE3F81" w:rsidP="0044693C">
      <w:pPr>
        <w:pStyle w:val="Prrafodelista"/>
        <w:numPr>
          <w:ilvl w:val="0"/>
          <w:numId w:val="7"/>
        </w:numPr>
        <w:contextualSpacing/>
        <w:jc w:val="both"/>
        <w:rPr>
          <w:rFonts w:ascii="Arial" w:hAnsi="Arial" w:cs="Arial"/>
          <w:color w:val="000000"/>
        </w:rPr>
      </w:pPr>
      <w:r w:rsidRPr="002E5C91">
        <w:rPr>
          <w:rFonts w:ascii="Arial" w:hAnsi="Arial" w:cs="Arial"/>
          <w:color w:val="000000"/>
        </w:rPr>
        <w:t>43% entre los estudiantes de 13 y 15 años</w:t>
      </w:r>
      <w:r w:rsidR="00E12580">
        <w:rPr>
          <w:rFonts w:ascii="Arial" w:hAnsi="Arial" w:cs="Arial"/>
          <w:color w:val="000000"/>
        </w:rPr>
        <w:t>.</w:t>
      </w:r>
    </w:p>
    <w:p w14:paraId="79998A50" w14:textId="77777777" w:rsidR="00DE3F81" w:rsidRPr="002E5C91" w:rsidRDefault="00DE3F81" w:rsidP="0044693C">
      <w:pPr>
        <w:pStyle w:val="Prrafodelista"/>
        <w:numPr>
          <w:ilvl w:val="0"/>
          <w:numId w:val="7"/>
        </w:numPr>
        <w:contextualSpacing/>
        <w:jc w:val="both"/>
        <w:rPr>
          <w:rFonts w:ascii="Arial" w:hAnsi="Arial" w:cs="Arial"/>
          <w:color w:val="000000"/>
        </w:rPr>
      </w:pPr>
      <w:r w:rsidRPr="002E5C91">
        <w:rPr>
          <w:rFonts w:ascii="Arial" w:hAnsi="Arial" w:cs="Arial"/>
          <w:color w:val="000000"/>
        </w:rPr>
        <w:t xml:space="preserve">58,16% en el grupo de 16 a 18 años. </w:t>
      </w:r>
    </w:p>
    <w:p w14:paraId="125C1C1F" w14:textId="77777777" w:rsidR="00DE3F81" w:rsidRPr="002E5C91" w:rsidRDefault="00DE3F81" w:rsidP="00A20E9B">
      <w:pPr>
        <w:jc w:val="both"/>
        <w:rPr>
          <w:rFonts w:ascii="Arial" w:hAnsi="Arial" w:cs="Arial"/>
          <w:color w:val="000000"/>
          <w:u w:val="single"/>
          <w:lang w:val="es-ES"/>
        </w:rPr>
      </w:pPr>
    </w:p>
    <w:p w14:paraId="72AF8AE1" w14:textId="2B912F2C" w:rsidR="00DE3F81" w:rsidRPr="002E5C91" w:rsidRDefault="00DE3F81" w:rsidP="0044693C">
      <w:pPr>
        <w:numPr>
          <w:ilvl w:val="0"/>
          <w:numId w:val="3"/>
        </w:numPr>
        <w:jc w:val="both"/>
        <w:rPr>
          <w:rFonts w:ascii="Arial" w:hAnsi="Arial" w:cs="Arial"/>
          <w:color w:val="000000"/>
          <w:u w:val="single"/>
          <w:lang w:val="es-ES"/>
        </w:rPr>
      </w:pPr>
      <w:r w:rsidRPr="002E5C91">
        <w:rPr>
          <w:rFonts w:ascii="Arial" w:hAnsi="Arial" w:cs="Arial"/>
          <w:color w:val="000000"/>
          <w:u w:val="single"/>
          <w:lang w:val="es-ES"/>
        </w:rPr>
        <w:t>Comparación consumo de alcohol a nivel regional</w:t>
      </w:r>
      <w:r w:rsidRPr="00E12580">
        <w:rPr>
          <w:rFonts w:ascii="Arial" w:hAnsi="Arial" w:cs="Arial"/>
          <w:color w:val="000000"/>
          <w:lang w:val="es-ES"/>
        </w:rPr>
        <w:t>:</w:t>
      </w:r>
      <w:r w:rsidR="00E12580">
        <w:rPr>
          <w:rFonts w:ascii="Arial" w:hAnsi="Arial" w:cs="Arial"/>
          <w:color w:val="000000"/>
          <w:lang w:val="es-ES"/>
        </w:rPr>
        <w:t xml:space="preserve"> </w:t>
      </w:r>
      <w:r w:rsidRPr="002E5C91">
        <w:rPr>
          <w:rFonts w:ascii="Arial" w:hAnsi="Arial" w:cs="Arial"/>
          <w:color w:val="000000"/>
          <w:lang w:val="es-ES"/>
        </w:rPr>
        <w:t xml:space="preserve">De acuerdo con el Informe del uso de drogas en las Américas, Argentina, Colombia y San Vicente y las </w:t>
      </w:r>
      <w:r w:rsidR="00C75724" w:rsidRPr="002E5C91">
        <w:rPr>
          <w:rFonts w:ascii="Arial" w:hAnsi="Arial" w:cs="Arial"/>
          <w:color w:val="000000"/>
          <w:lang w:val="es-ES"/>
        </w:rPr>
        <w:t>Granadinas</w:t>
      </w:r>
      <w:r w:rsidRPr="002E5C91">
        <w:rPr>
          <w:rFonts w:ascii="Arial" w:hAnsi="Arial" w:cs="Arial"/>
          <w:color w:val="000000"/>
          <w:lang w:val="es-ES"/>
        </w:rPr>
        <w:t xml:space="preserve"> tienen las tasas más altas de consumo de alcohol en el último mes</w:t>
      </w:r>
      <w:r w:rsidR="00C75724" w:rsidRPr="002E5C91">
        <w:rPr>
          <w:rFonts w:ascii="Arial" w:hAnsi="Arial" w:cs="Arial"/>
          <w:color w:val="000000"/>
          <w:lang w:val="es-ES"/>
        </w:rPr>
        <w:t xml:space="preserve">. </w:t>
      </w:r>
    </w:p>
    <w:p w14:paraId="536FCDBA" w14:textId="77777777" w:rsidR="00C75724" w:rsidRPr="002E5C91" w:rsidRDefault="00C75724" w:rsidP="00C75724">
      <w:pPr>
        <w:ind w:left="714"/>
        <w:jc w:val="both"/>
        <w:rPr>
          <w:rFonts w:ascii="Arial" w:hAnsi="Arial" w:cs="Arial"/>
          <w:color w:val="000000"/>
          <w:u w:val="single"/>
          <w:lang w:val="es-ES"/>
        </w:rPr>
      </w:pPr>
    </w:p>
    <w:p w14:paraId="0334394F" w14:textId="77777777" w:rsidR="00DE3F81" w:rsidRPr="002E5C91" w:rsidRDefault="00DE3F81" w:rsidP="00C75724">
      <w:pPr>
        <w:ind w:firstLine="708"/>
        <w:rPr>
          <w:rFonts w:ascii="Arial" w:hAnsi="Arial" w:cs="Arial"/>
          <w:b/>
          <w:color w:val="000000"/>
          <w:lang w:val="es-ES"/>
        </w:rPr>
      </w:pPr>
      <w:r w:rsidRPr="002E5C91">
        <w:rPr>
          <w:rFonts w:ascii="Arial" w:hAnsi="Arial" w:cs="Arial"/>
          <w:b/>
          <w:color w:val="000000"/>
          <w:lang w:val="es-ES"/>
        </w:rPr>
        <w:t>Comparativo prevalencias de alcohol 2004 2011 y 2016, según sexo</w:t>
      </w:r>
    </w:p>
    <w:p w14:paraId="05872BEC" w14:textId="77777777" w:rsidR="00DE3F81" w:rsidRPr="002E5C91" w:rsidRDefault="00AA5AA3" w:rsidP="00C75724">
      <w:pPr>
        <w:jc w:val="right"/>
        <w:rPr>
          <w:rFonts w:ascii="Arial" w:hAnsi="Arial" w:cs="Arial"/>
          <w:color w:val="000000"/>
          <w:lang w:val="es-ES"/>
        </w:rPr>
      </w:pPr>
      <w:r w:rsidRPr="002E5C91">
        <w:rPr>
          <w:rFonts w:ascii="Arial" w:hAnsi="Arial" w:cs="Arial"/>
          <w:noProof/>
          <w:color w:val="000000"/>
          <w:lang w:eastAsia="es-CO"/>
        </w:rPr>
        <w:drawing>
          <wp:inline distT="0" distB="0" distL="0" distR="0" wp14:anchorId="512F2814" wp14:editId="1921769D">
            <wp:extent cx="5336540" cy="12293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6540" cy="1229360"/>
                    </a:xfrm>
                    <a:prstGeom prst="rect">
                      <a:avLst/>
                    </a:prstGeom>
                    <a:noFill/>
                    <a:ln>
                      <a:noFill/>
                    </a:ln>
                  </pic:spPr>
                </pic:pic>
              </a:graphicData>
            </a:graphic>
          </wp:inline>
        </w:drawing>
      </w:r>
    </w:p>
    <w:p w14:paraId="558C294C" w14:textId="77777777" w:rsidR="00DE3F81" w:rsidRPr="002E5C91" w:rsidRDefault="00DE3F81" w:rsidP="00DE3F81">
      <w:pPr>
        <w:rPr>
          <w:rFonts w:ascii="Arial" w:hAnsi="Arial" w:cs="Arial"/>
          <w:color w:val="000000"/>
          <w:lang w:val="es-ES"/>
        </w:rPr>
      </w:pPr>
    </w:p>
    <w:p w14:paraId="7D1937B0" w14:textId="77777777" w:rsidR="00DE3F81" w:rsidRPr="002E5C91" w:rsidRDefault="00C75724" w:rsidP="0044693C">
      <w:pPr>
        <w:pStyle w:val="Prrafodelista"/>
        <w:numPr>
          <w:ilvl w:val="0"/>
          <w:numId w:val="9"/>
        </w:numPr>
        <w:contextualSpacing/>
        <w:rPr>
          <w:rFonts w:ascii="Arial" w:hAnsi="Arial" w:cs="Arial"/>
          <w:b/>
          <w:color w:val="000000"/>
        </w:rPr>
      </w:pPr>
      <w:r w:rsidRPr="002E5C91">
        <w:rPr>
          <w:rFonts w:ascii="Arial" w:hAnsi="Arial" w:cs="Arial"/>
          <w:b/>
          <w:color w:val="000000"/>
          <w:u w:val="single"/>
        </w:rPr>
        <w:t>Estadísticas sobre el consumo de Substancias Psicoactivas</w:t>
      </w:r>
      <w:r w:rsidRPr="002E5C91">
        <w:rPr>
          <w:rFonts w:ascii="Arial" w:hAnsi="Arial" w:cs="Arial"/>
          <w:b/>
          <w:color w:val="000000"/>
        </w:rPr>
        <w:t xml:space="preserve">: </w:t>
      </w:r>
    </w:p>
    <w:p w14:paraId="4B7A52D3" w14:textId="77777777" w:rsidR="00DE3F81" w:rsidRPr="002E5C91" w:rsidRDefault="00DE3F81" w:rsidP="00DE3F81">
      <w:pPr>
        <w:rPr>
          <w:rFonts w:ascii="Arial" w:hAnsi="Arial" w:cs="Arial"/>
          <w:b/>
          <w:color w:val="000000"/>
          <w:lang w:val="es-ES"/>
        </w:rPr>
      </w:pPr>
    </w:p>
    <w:p w14:paraId="2EC8341B" w14:textId="77777777" w:rsidR="00C75724" w:rsidRPr="002E5C91" w:rsidRDefault="00C75724" w:rsidP="0044693C">
      <w:pPr>
        <w:numPr>
          <w:ilvl w:val="1"/>
          <w:numId w:val="9"/>
        </w:numPr>
        <w:rPr>
          <w:rFonts w:ascii="Arial" w:hAnsi="Arial" w:cs="Arial"/>
          <w:color w:val="000000"/>
          <w:lang w:val="es-ES"/>
        </w:rPr>
      </w:pPr>
      <w:r w:rsidRPr="002E5C91">
        <w:rPr>
          <w:rFonts w:ascii="Arial" w:hAnsi="Arial" w:cs="Arial"/>
          <w:b/>
          <w:color w:val="000000"/>
          <w:lang w:val="es-ES"/>
        </w:rPr>
        <w:t>Marihuana:</w:t>
      </w:r>
    </w:p>
    <w:p w14:paraId="5183C646" w14:textId="77777777" w:rsidR="00AB1AD9" w:rsidRPr="002E5C91" w:rsidRDefault="00AB1AD9" w:rsidP="00AB1AD9">
      <w:pPr>
        <w:ind w:left="1113"/>
        <w:rPr>
          <w:rFonts w:ascii="Arial" w:hAnsi="Arial" w:cs="Arial"/>
          <w:color w:val="000000"/>
          <w:lang w:val="es-ES"/>
        </w:rPr>
      </w:pPr>
    </w:p>
    <w:p w14:paraId="475A5CCC" w14:textId="77777777" w:rsidR="00DE3F81" w:rsidRPr="002E5C91" w:rsidRDefault="00DE3F81" w:rsidP="0044693C">
      <w:pPr>
        <w:numPr>
          <w:ilvl w:val="1"/>
          <w:numId w:val="3"/>
        </w:numPr>
        <w:jc w:val="both"/>
        <w:rPr>
          <w:rFonts w:ascii="Arial" w:hAnsi="Arial" w:cs="Arial"/>
          <w:color w:val="000000"/>
          <w:lang w:val="es-ES"/>
        </w:rPr>
      </w:pPr>
      <w:r w:rsidRPr="002E5C91">
        <w:rPr>
          <w:rFonts w:ascii="Arial" w:hAnsi="Arial" w:cs="Arial"/>
          <w:color w:val="000000"/>
          <w:lang w:val="es-ES"/>
        </w:rPr>
        <w:t>Incremento en el uso de la marihuana con mayor prevalencia en mujeres (pasó de 5,2 por ciento en 2011 a 7,5 en 2016).</w:t>
      </w:r>
    </w:p>
    <w:p w14:paraId="70A6D121" w14:textId="77777777" w:rsidR="00DE3F81" w:rsidRPr="002E5C91" w:rsidRDefault="00DE3F81" w:rsidP="0044693C">
      <w:pPr>
        <w:numPr>
          <w:ilvl w:val="1"/>
          <w:numId w:val="3"/>
        </w:numPr>
        <w:jc w:val="both"/>
        <w:rPr>
          <w:rFonts w:ascii="Arial" w:hAnsi="Arial" w:cs="Arial"/>
          <w:color w:val="000000"/>
          <w:lang w:val="es-ES"/>
        </w:rPr>
      </w:pPr>
      <w:r w:rsidRPr="002E5C91">
        <w:rPr>
          <w:rFonts w:ascii="Arial" w:hAnsi="Arial" w:cs="Arial"/>
          <w:color w:val="000000"/>
          <w:lang w:val="es-ES"/>
        </w:rPr>
        <w:t>En el género masculino el incremento fue menor al registrar cifras de 8,7 por ciento a 9,2 por ciento. (2016)</w:t>
      </w:r>
    </w:p>
    <w:p w14:paraId="4AB1C2B8" w14:textId="77777777" w:rsidR="00DE3F81" w:rsidRPr="002E5C91" w:rsidRDefault="00DE3F81" w:rsidP="00DE3F81">
      <w:pPr>
        <w:rPr>
          <w:rFonts w:ascii="Arial" w:hAnsi="Arial" w:cs="Arial"/>
          <w:color w:val="000000"/>
          <w:lang w:val="es-ES"/>
        </w:rPr>
      </w:pPr>
    </w:p>
    <w:p w14:paraId="2087DDB2" w14:textId="77777777" w:rsidR="00DE3F81" w:rsidRPr="002E5C91" w:rsidRDefault="00DE3F81" w:rsidP="00C75724">
      <w:pPr>
        <w:ind w:firstLine="708"/>
        <w:rPr>
          <w:rFonts w:ascii="Arial" w:hAnsi="Arial" w:cs="Arial"/>
          <w:b/>
          <w:color w:val="000000"/>
          <w:lang w:val="es-ES"/>
        </w:rPr>
      </w:pPr>
      <w:r w:rsidRPr="002E5C91">
        <w:rPr>
          <w:rFonts w:ascii="Arial" w:hAnsi="Arial" w:cs="Arial"/>
          <w:b/>
          <w:color w:val="000000"/>
          <w:lang w:val="es-ES"/>
        </w:rPr>
        <w:t>Prevalencias de uso de marihuana 2004, 2011 y 2016, según sexo</w:t>
      </w:r>
    </w:p>
    <w:p w14:paraId="1750A8C5" w14:textId="77777777" w:rsidR="00DE3F81" w:rsidRPr="002E5C91" w:rsidRDefault="00AA5AA3" w:rsidP="00C75724">
      <w:pPr>
        <w:jc w:val="right"/>
        <w:rPr>
          <w:rFonts w:ascii="Arial" w:hAnsi="Arial" w:cs="Arial"/>
          <w:color w:val="000000"/>
          <w:lang w:val="es-ES"/>
        </w:rPr>
      </w:pPr>
      <w:r w:rsidRPr="002E5C91">
        <w:rPr>
          <w:rFonts w:ascii="Arial" w:hAnsi="Arial" w:cs="Arial"/>
          <w:noProof/>
          <w:color w:val="000000"/>
          <w:lang w:eastAsia="es-CO"/>
        </w:rPr>
        <w:drawing>
          <wp:inline distT="0" distB="0" distL="0" distR="0" wp14:anchorId="33D0155D" wp14:editId="50D070B1">
            <wp:extent cx="5276850" cy="105664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1056640"/>
                    </a:xfrm>
                    <a:prstGeom prst="rect">
                      <a:avLst/>
                    </a:prstGeom>
                    <a:noFill/>
                    <a:ln>
                      <a:noFill/>
                    </a:ln>
                  </pic:spPr>
                </pic:pic>
              </a:graphicData>
            </a:graphic>
          </wp:inline>
        </w:drawing>
      </w:r>
    </w:p>
    <w:p w14:paraId="0C673C66" w14:textId="77777777" w:rsidR="00DE3F81" w:rsidRPr="002E5C91" w:rsidRDefault="00DE3F81" w:rsidP="00C75724">
      <w:pPr>
        <w:jc w:val="both"/>
        <w:rPr>
          <w:rFonts w:ascii="Arial" w:hAnsi="Arial" w:cs="Arial"/>
          <w:color w:val="000000"/>
          <w:lang w:val="es-ES"/>
        </w:rPr>
      </w:pPr>
    </w:p>
    <w:p w14:paraId="6F84DCAF" w14:textId="77777777" w:rsidR="00DE3F81" w:rsidRPr="002E5C91" w:rsidRDefault="00C75724" w:rsidP="0044693C">
      <w:pPr>
        <w:numPr>
          <w:ilvl w:val="1"/>
          <w:numId w:val="9"/>
        </w:numPr>
        <w:jc w:val="both"/>
        <w:rPr>
          <w:rFonts w:ascii="Arial" w:hAnsi="Arial" w:cs="Arial"/>
          <w:b/>
          <w:color w:val="000000"/>
          <w:lang w:val="es-ES"/>
        </w:rPr>
      </w:pPr>
      <w:r w:rsidRPr="002E5C91">
        <w:rPr>
          <w:rFonts w:ascii="Arial" w:hAnsi="Arial" w:cs="Arial"/>
          <w:b/>
          <w:color w:val="000000"/>
          <w:lang w:val="es-ES"/>
        </w:rPr>
        <w:t xml:space="preserve">Cocaína: </w:t>
      </w:r>
    </w:p>
    <w:p w14:paraId="5713184A" w14:textId="77777777" w:rsidR="00C75724" w:rsidRPr="002E5C91" w:rsidRDefault="00C75724" w:rsidP="00C75724">
      <w:pPr>
        <w:jc w:val="both"/>
        <w:rPr>
          <w:rFonts w:ascii="Arial" w:hAnsi="Arial" w:cs="Arial"/>
          <w:color w:val="000000"/>
          <w:lang w:val="es-ES"/>
        </w:rPr>
      </w:pPr>
    </w:p>
    <w:p w14:paraId="1297AC52" w14:textId="77777777" w:rsidR="00DE3F81" w:rsidRPr="002E5C91" w:rsidRDefault="00DE3F81" w:rsidP="0044693C">
      <w:pPr>
        <w:numPr>
          <w:ilvl w:val="1"/>
          <w:numId w:val="3"/>
        </w:numPr>
        <w:jc w:val="both"/>
        <w:rPr>
          <w:rFonts w:ascii="Arial" w:hAnsi="Arial" w:cs="Arial"/>
          <w:color w:val="000000"/>
          <w:lang w:val="es-ES"/>
        </w:rPr>
      </w:pPr>
      <w:r w:rsidRPr="002E5C91">
        <w:rPr>
          <w:rFonts w:ascii="Arial" w:hAnsi="Arial" w:cs="Arial"/>
          <w:color w:val="000000"/>
          <w:lang w:val="es-ES"/>
        </w:rPr>
        <w:t xml:space="preserve">El uso de cocaína aumentó en los dos </w:t>
      </w:r>
      <w:r w:rsidR="00C75724" w:rsidRPr="002E5C91">
        <w:rPr>
          <w:rFonts w:ascii="Arial" w:hAnsi="Arial" w:cs="Arial"/>
          <w:color w:val="000000"/>
          <w:lang w:val="es-ES"/>
        </w:rPr>
        <w:t>últimos estudios</w:t>
      </w:r>
      <w:r w:rsidRPr="002E5C91">
        <w:rPr>
          <w:rFonts w:ascii="Arial" w:hAnsi="Arial" w:cs="Arial"/>
          <w:color w:val="000000"/>
          <w:lang w:val="es-ES"/>
        </w:rPr>
        <w:t xml:space="preserve"> </w:t>
      </w:r>
      <w:r w:rsidR="00C75724" w:rsidRPr="002E5C91">
        <w:rPr>
          <w:rFonts w:ascii="Arial" w:hAnsi="Arial" w:cs="Arial"/>
          <w:color w:val="000000"/>
          <w:lang w:val="es-ES"/>
        </w:rPr>
        <w:t xml:space="preserve">de 2,4 por ciento en </w:t>
      </w:r>
      <w:r w:rsidRPr="002E5C91">
        <w:rPr>
          <w:rFonts w:ascii="Arial" w:hAnsi="Arial" w:cs="Arial"/>
          <w:color w:val="000000"/>
          <w:lang w:val="es-ES"/>
        </w:rPr>
        <w:t>2011 a 2,7 por ciento e</w:t>
      </w:r>
      <w:r w:rsidR="00C75724" w:rsidRPr="002E5C91">
        <w:rPr>
          <w:rFonts w:ascii="Arial" w:hAnsi="Arial" w:cs="Arial"/>
          <w:color w:val="000000"/>
          <w:lang w:val="es-ES"/>
        </w:rPr>
        <w:t>n</w:t>
      </w:r>
      <w:r w:rsidRPr="002E5C91">
        <w:rPr>
          <w:rFonts w:ascii="Arial" w:hAnsi="Arial" w:cs="Arial"/>
          <w:color w:val="000000"/>
          <w:lang w:val="es-ES"/>
        </w:rPr>
        <w:t xml:space="preserve"> 2016</w:t>
      </w:r>
    </w:p>
    <w:p w14:paraId="5FBA8CAB" w14:textId="77777777" w:rsidR="00C75724" w:rsidRPr="002E5C91" w:rsidRDefault="00C75724" w:rsidP="00C75724">
      <w:pPr>
        <w:pStyle w:val="Prrafodelista"/>
        <w:ind w:left="714"/>
        <w:contextualSpacing/>
        <w:jc w:val="both"/>
        <w:rPr>
          <w:rFonts w:ascii="Arial" w:hAnsi="Arial" w:cs="Arial"/>
          <w:color w:val="000000"/>
        </w:rPr>
      </w:pPr>
    </w:p>
    <w:p w14:paraId="12B375E2" w14:textId="77777777" w:rsidR="00DE3F81" w:rsidRPr="002E5C91" w:rsidRDefault="00DE3F81" w:rsidP="0044693C">
      <w:pPr>
        <w:pStyle w:val="Prrafodelista"/>
        <w:numPr>
          <w:ilvl w:val="1"/>
          <w:numId w:val="3"/>
        </w:numPr>
        <w:contextualSpacing/>
        <w:jc w:val="both"/>
        <w:rPr>
          <w:rFonts w:ascii="Arial" w:hAnsi="Arial" w:cs="Arial"/>
          <w:color w:val="000000"/>
        </w:rPr>
      </w:pPr>
      <w:r w:rsidRPr="002E5C91">
        <w:rPr>
          <w:rFonts w:ascii="Arial" w:hAnsi="Arial" w:cs="Arial"/>
          <w:color w:val="000000"/>
        </w:rPr>
        <w:t>Incremento del uso de esta sustancia entre las mujeres desde 1,6 por ciento a 2,1 por ciento</w:t>
      </w:r>
    </w:p>
    <w:p w14:paraId="09BE18F3" w14:textId="77777777" w:rsidR="00DE3F81" w:rsidRPr="002E5C91" w:rsidRDefault="00DE3F81" w:rsidP="00C75724">
      <w:pPr>
        <w:jc w:val="both"/>
        <w:rPr>
          <w:rFonts w:ascii="Arial" w:hAnsi="Arial" w:cs="Arial"/>
          <w:b/>
          <w:color w:val="000000"/>
          <w:lang w:val="es-ES"/>
        </w:rPr>
      </w:pPr>
    </w:p>
    <w:p w14:paraId="5CCFDE71" w14:textId="77777777" w:rsidR="00DE3F81" w:rsidRPr="002E5C91" w:rsidRDefault="00DE3F81" w:rsidP="00C75724">
      <w:pPr>
        <w:ind w:firstLine="708"/>
        <w:jc w:val="both"/>
        <w:rPr>
          <w:rFonts w:ascii="Arial" w:hAnsi="Arial" w:cs="Arial"/>
          <w:b/>
          <w:color w:val="000000"/>
          <w:lang w:val="es-ES"/>
        </w:rPr>
      </w:pPr>
      <w:r w:rsidRPr="002E5C91">
        <w:rPr>
          <w:rFonts w:ascii="Arial" w:hAnsi="Arial" w:cs="Arial"/>
          <w:b/>
          <w:color w:val="000000"/>
          <w:lang w:val="es-ES"/>
        </w:rPr>
        <w:t>Por departamento:</w:t>
      </w:r>
    </w:p>
    <w:p w14:paraId="2D958FC9" w14:textId="77777777" w:rsidR="00DE3F81" w:rsidRPr="002E5C91" w:rsidRDefault="00DE3F81" w:rsidP="00C75724">
      <w:pPr>
        <w:ind w:left="708"/>
        <w:jc w:val="both"/>
        <w:rPr>
          <w:rFonts w:ascii="Arial" w:hAnsi="Arial" w:cs="Arial"/>
          <w:color w:val="000000"/>
          <w:lang w:val="es-ES"/>
        </w:rPr>
      </w:pPr>
      <w:r w:rsidRPr="002E5C91">
        <w:rPr>
          <w:rFonts w:ascii="Arial" w:hAnsi="Arial" w:cs="Arial"/>
          <w:color w:val="000000"/>
          <w:lang w:val="es-ES"/>
        </w:rPr>
        <w:t>Medellín, Antioquia y los departamentos del Eje Cafetero tienen consumos de drogas ilícita</w:t>
      </w:r>
      <w:r w:rsidR="00C75724" w:rsidRPr="002E5C91">
        <w:rPr>
          <w:rFonts w:ascii="Arial" w:hAnsi="Arial" w:cs="Arial"/>
          <w:color w:val="000000"/>
          <w:lang w:val="es-ES"/>
        </w:rPr>
        <w:t xml:space="preserve">s superiores al resto del país </w:t>
      </w:r>
      <w:r w:rsidRPr="002E5C91">
        <w:rPr>
          <w:rFonts w:ascii="Arial" w:hAnsi="Arial" w:cs="Arial"/>
          <w:color w:val="000000"/>
          <w:lang w:val="es-ES"/>
        </w:rPr>
        <w:t>(Reporte de Drogas de Colombia 2017)</w:t>
      </w:r>
      <w:r w:rsidR="00C75724" w:rsidRPr="002E5C91">
        <w:rPr>
          <w:rFonts w:ascii="Arial" w:hAnsi="Arial" w:cs="Arial"/>
          <w:color w:val="000000"/>
          <w:lang w:val="es-ES"/>
        </w:rPr>
        <w:t>.</w:t>
      </w:r>
    </w:p>
    <w:p w14:paraId="5DB9D9B9" w14:textId="77777777" w:rsidR="00C75724" w:rsidRPr="002E5C91" w:rsidRDefault="00C75724" w:rsidP="00C75724">
      <w:pPr>
        <w:jc w:val="both"/>
        <w:rPr>
          <w:rFonts w:ascii="Arial" w:hAnsi="Arial" w:cs="Arial"/>
          <w:b/>
          <w:color w:val="000000"/>
          <w:lang w:val="es-ES"/>
        </w:rPr>
      </w:pPr>
    </w:p>
    <w:p w14:paraId="3DE287E4" w14:textId="77777777" w:rsidR="00DE3F81" w:rsidRPr="002E5C91" w:rsidRDefault="00DE3F81" w:rsidP="00C75724">
      <w:pPr>
        <w:ind w:firstLine="708"/>
        <w:jc w:val="both"/>
        <w:rPr>
          <w:rFonts w:ascii="Arial" w:hAnsi="Arial" w:cs="Arial"/>
          <w:b/>
          <w:color w:val="000000"/>
          <w:lang w:val="es-ES"/>
        </w:rPr>
      </w:pPr>
      <w:r w:rsidRPr="002E5C91">
        <w:rPr>
          <w:rFonts w:ascii="Arial" w:hAnsi="Arial" w:cs="Arial"/>
          <w:b/>
          <w:color w:val="000000"/>
          <w:lang w:val="es-ES"/>
        </w:rPr>
        <w:t>TOTAL:</w:t>
      </w:r>
    </w:p>
    <w:p w14:paraId="36840F12" w14:textId="77777777" w:rsidR="00DE3F81" w:rsidRPr="002E5C91" w:rsidRDefault="00DE3F81" w:rsidP="00C75724">
      <w:pPr>
        <w:ind w:left="708"/>
        <w:jc w:val="both"/>
        <w:rPr>
          <w:rFonts w:ascii="Arial" w:hAnsi="Arial" w:cs="Arial"/>
          <w:color w:val="000000"/>
          <w:lang w:val="es-ES"/>
        </w:rPr>
      </w:pPr>
      <w:r w:rsidRPr="002E5C91">
        <w:rPr>
          <w:rFonts w:ascii="Arial" w:hAnsi="Arial" w:cs="Arial"/>
          <w:color w:val="000000"/>
          <w:lang w:val="es-ES"/>
        </w:rPr>
        <w:t xml:space="preserve">Cuando se considera el uso de cualquier sustancia psicoactiva (marihuana, cocaína, </w:t>
      </w:r>
      <w:r w:rsidR="00C75724" w:rsidRPr="002E5C91">
        <w:rPr>
          <w:rFonts w:ascii="Arial" w:hAnsi="Arial" w:cs="Arial"/>
          <w:color w:val="000000"/>
          <w:lang w:val="es-ES"/>
        </w:rPr>
        <w:t>bazuco</w:t>
      </w:r>
      <w:r w:rsidRPr="002E5C91">
        <w:rPr>
          <w:rFonts w:ascii="Arial" w:hAnsi="Arial" w:cs="Arial"/>
          <w:color w:val="000000"/>
          <w:lang w:val="es-ES"/>
        </w:rPr>
        <w:t>, inhalables y éxtasis) alguna vez en la vida aumentó al pasar de un 12 por ciento al 14,2 por ciento (2011-2016)</w:t>
      </w:r>
      <w:r w:rsidR="00C75724" w:rsidRPr="002E5C91">
        <w:rPr>
          <w:rFonts w:ascii="Arial" w:hAnsi="Arial" w:cs="Arial"/>
          <w:color w:val="000000"/>
          <w:lang w:val="es-ES"/>
        </w:rPr>
        <w:t>.</w:t>
      </w:r>
    </w:p>
    <w:p w14:paraId="0342E5D5" w14:textId="77777777" w:rsidR="00DE3F81" w:rsidRPr="002E5C91" w:rsidRDefault="00DE3F81" w:rsidP="00DE3F81">
      <w:pPr>
        <w:rPr>
          <w:rFonts w:ascii="Arial" w:hAnsi="Arial" w:cs="Arial"/>
          <w:color w:val="000000"/>
          <w:lang w:val="es-ES"/>
        </w:rPr>
      </w:pPr>
    </w:p>
    <w:p w14:paraId="3877CA03" w14:textId="77777777" w:rsidR="00DE3F81" w:rsidRPr="002E5C91" w:rsidRDefault="00DE3F81" w:rsidP="00C75724">
      <w:pPr>
        <w:ind w:firstLine="708"/>
        <w:rPr>
          <w:rFonts w:ascii="Arial" w:hAnsi="Arial" w:cs="Arial"/>
          <w:b/>
          <w:color w:val="000000"/>
          <w:lang w:val="es-ES"/>
        </w:rPr>
      </w:pPr>
      <w:r w:rsidRPr="002E5C91">
        <w:rPr>
          <w:rFonts w:ascii="Arial" w:hAnsi="Arial" w:cs="Arial"/>
          <w:b/>
          <w:color w:val="000000"/>
          <w:lang w:val="es-ES"/>
        </w:rPr>
        <w:t>Prevalencias de uso de cocaína 2004, 2011 y 2016, según sexo</w:t>
      </w:r>
    </w:p>
    <w:p w14:paraId="668DA051" w14:textId="77777777" w:rsidR="00BD3D47" w:rsidRPr="002E5C91" w:rsidRDefault="00AA5AA3" w:rsidP="00C7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lang w:val="es-ES"/>
        </w:rPr>
      </w:pPr>
      <w:r w:rsidRPr="002E5C91">
        <w:rPr>
          <w:rFonts w:ascii="Arial" w:hAnsi="Arial" w:cs="Arial"/>
          <w:noProof/>
          <w:color w:val="000000"/>
          <w:lang w:eastAsia="es-CO"/>
        </w:rPr>
        <w:drawing>
          <wp:inline distT="0" distB="0" distL="0" distR="0" wp14:anchorId="67802352" wp14:editId="39D7E5A5">
            <wp:extent cx="5344160" cy="10490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4160" cy="1049020"/>
                    </a:xfrm>
                    <a:prstGeom prst="rect">
                      <a:avLst/>
                    </a:prstGeom>
                    <a:noFill/>
                    <a:ln>
                      <a:noFill/>
                    </a:ln>
                  </pic:spPr>
                </pic:pic>
              </a:graphicData>
            </a:graphic>
          </wp:inline>
        </w:drawing>
      </w:r>
    </w:p>
    <w:p w14:paraId="624C425A" w14:textId="77777777" w:rsidR="00BD3D47" w:rsidRPr="002E5C91" w:rsidRDefault="00BD3D47" w:rsidP="002D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lang w:val="es-ES"/>
        </w:rPr>
      </w:pPr>
    </w:p>
    <w:p w14:paraId="229A6B5C" w14:textId="4AA09E6A" w:rsidR="00476260" w:rsidRPr="00EC1727" w:rsidRDefault="00EC1727" w:rsidP="005E1EDD">
      <w:pPr>
        <w:pStyle w:val="Prrafodelista"/>
        <w:ind w:left="0"/>
        <w:jc w:val="both"/>
        <w:rPr>
          <w:rFonts w:ascii="Arial" w:hAnsi="Arial" w:cs="Arial"/>
        </w:rPr>
      </w:pPr>
      <w:r>
        <w:rPr>
          <w:rFonts w:ascii="Arial" w:hAnsi="Arial" w:cs="Arial"/>
          <w:color w:val="000000"/>
        </w:rPr>
        <w:t>Ahora, si bien tales asuntos son de gran relevancia para tener en cuenta</w:t>
      </w:r>
      <w:r w:rsidR="00310CF6">
        <w:rPr>
          <w:rFonts w:ascii="Arial" w:hAnsi="Arial" w:cs="Arial"/>
          <w:color w:val="000000"/>
        </w:rPr>
        <w:t xml:space="preserve"> en el análisis del proyecto de ley en cuestión</w:t>
      </w:r>
      <w:r>
        <w:rPr>
          <w:rFonts w:ascii="Arial" w:hAnsi="Arial" w:cs="Arial"/>
          <w:color w:val="000000"/>
        </w:rPr>
        <w:t>, también lo es verificar casos concretos como el siguiente</w:t>
      </w:r>
      <w:r w:rsidR="00310CF6">
        <w:rPr>
          <w:rFonts w:ascii="Arial" w:hAnsi="Arial" w:cs="Arial"/>
          <w:color w:val="000000"/>
        </w:rPr>
        <w:t xml:space="preserve"> –en la ciudad de Bogotá D.C.-</w:t>
      </w:r>
      <w:r>
        <w:rPr>
          <w:rFonts w:ascii="Arial" w:hAnsi="Arial" w:cs="Arial"/>
          <w:color w:val="000000"/>
        </w:rPr>
        <w:t xml:space="preserve">, concebidos como </w:t>
      </w:r>
      <w:r w:rsidR="00476260" w:rsidRPr="002E5C91">
        <w:rPr>
          <w:rFonts w:ascii="Arial" w:hAnsi="Arial" w:cs="Arial"/>
          <w:b/>
          <w:bCs/>
          <w:u w:val="single"/>
        </w:rPr>
        <w:t>Indicadores de Espacio Público 2018</w:t>
      </w:r>
      <w:r>
        <w:rPr>
          <w:rFonts w:ascii="Arial" w:hAnsi="Arial" w:cs="Arial"/>
          <w:b/>
          <w:bCs/>
          <w:u w:val="single"/>
        </w:rPr>
        <w:t>:</w:t>
      </w:r>
    </w:p>
    <w:p w14:paraId="19157B25" w14:textId="77777777" w:rsidR="00476260" w:rsidRPr="002E5C91" w:rsidRDefault="00476260" w:rsidP="00E5098D">
      <w:pPr>
        <w:pStyle w:val="Prrafodelista"/>
        <w:ind w:left="0"/>
        <w:jc w:val="both"/>
        <w:rPr>
          <w:rFonts w:ascii="Arial" w:hAnsi="Arial" w:cs="Arial"/>
          <w:b/>
          <w:bCs/>
          <w:u w:val="single"/>
        </w:rPr>
      </w:pPr>
    </w:p>
    <w:p w14:paraId="6822024C" w14:textId="6515844C" w:rsidR="00476260" w:rsidRPr="002E5C91" w:rsidRDefault="00476260" w:rsidP="00E5098D">
      <w:pPr>
        <w:jc w:val="both"/>
        <w:rPr>
          <w:rFonts w:ascii="Arial" w:hAnsi="Arial" w:cs="Arial"/>
          <w:lang w:val="es-ES" w:eastAsia="es-ES"/>
        </w:rPr>
      </w:pPr>
      <w:r w:rsidRPr="002E5C91">
        <w:rPr>
          <w:rFonts w:ascii="Arial" w:hAnsi="Arial" w:cs="Arial"/>
          <w:lang w:val="es-ES" w:eastAsia="es-ES"/>
        </w:rPr>
        <w:t xml:space="preserve">Según el reporte técnico de indicadores de espacio </w:t>
      </w:r>
      <w:r w:rsidR="00E12580" w:rsidRPr="002E5C91">
        <w:rPr>
          <w:rFonts w:ascii="Arial" w:hAnsi="Arial" w:cs="Arial"/>
          <w:lang w:val="es-ES" w:eastAsia="es-ES"/>
        </w:rPr>
        <w:t>públ</w:t>
      </w:r>
      <w:r w:rsidR="00E12580">
        <w:rPr>
          <w:rFonts w:ascii="Arial" w:hAnsi="Arial" w:cs="Arial"/>
          <w:lang w:val="es-ES" w:eastAsia="es-ES"/>
        </w:rPr>
        <w:t>ico</w:t>
      </w:r>
      <w:r w:rsidR="00310CF6">
        <w:rPr>
          <w:rFonts w:ascii="Arial" w:hAnsi="Arial" w:cs="Arial"/>
          <w:lang w:val="es-ES" w:eastAsia="es-ES"/>
        </w:rPr>
        <w:t xml:space="preserve"> del 2018, realizado por la Defensoría del Espacio Pú</w:t>
      </w:r>
      <w:r w:rsidRPr="002E5C91">
        <w:rPr>
          <w:rFonts w:ascii="Arial" w:hAnsi="Arial" w:cs="Arial"/>
          <w:lang w:val="es-ES" w:eastAsia="es-ES"/>
        </w:rPr>
        <w:t xml:space="preserve">blico, </w:t>
      </w:r>
      <w:r w:rsidR="00E5098D">
        <w:rPr>
          <w:rFonts w:ascii="Arial" w:hAnsi="Arial" w:cs="Arial"/>
          <w:lang w:val="es-ES" w:eastAsia="es-ES"/>
        </w:rPr>
        <w:t xml:space="preserve">se </w:t>
      </w:r>
      <w:r w:rsidRPr="002E5C91">
        <w:rPr>
          <w:rFonts w:ascii="Arial" w:hAnsi="Arial" w:cs="Arial"/>
          <w:lang w:val="es-ES" w:eastAsia="es-ES"/>
        </w:rPr>
        <w:t xml:space="preserve">encontró que las </w:t>
      </w:r>
      <w:r w:rsidRPr="00476260">
        <w:rPr>
          <w:rFonts w:ascii="Arial" w:hAnsi="Arial" w:cs="Arial"/>
          <w:lang w:val="es-ES" w:eastAsia="es-ES"/>
        </w:rPr>
        <w:t xml:space="preserve">localidades </w:t>
      </w:r>
      <w:r w:rsidRPr="002E5C91">
        <w:rPr>
          <w:rFonts w:ascii="Arial" w:hAnsi="Arial" w:cs="Arial"/>
          <w:lang w:val="es-ES" w:eastAsia="es-ES"/>
        </w:rPr>
        <w:t>de</w:t>
      </w:r>
      <w:r w:rsidRPr="00476260">
        <w:rPr>
          <w:rFonts w:ascii="Arial" w:hAnsi="Arial" w:cs="Arial"/>
          <w:lang w:val="es-ES" w:eastAsia="es-ES"/>
        </w:rPr>
        <w:t xml:space="preserve"> Barrios Unidos, Puente Aranda, Antonio Nariño y Candelaria no presentan procesos de recibo de espacio público. </w:t>
      </w:r>
    </w:p>
    <w:p w14:paraId="7BBEFEDD" w14:textId="77777777" w:rsidR="00476260" w:rsidRPr="002E5C91" w:rsidRDefault="00476260" w:rsidP="00E5098D">
      <w:pPr>
        <w:jc w:val="both"/>
        <w:rPr>
          <w:rFonts w:ascii="Arial" w:hAnsi="Arial" w:cs="Arial"/>
          <w:lang w:val="es-ES" w:eastAsia="es-ES"/>
        </w:rPr>
      </w:pPr>
    </w:p>
    <w:p w14:paraId="69445BA5" w14:textId="29570D83" w:rsidR="00143E5B" w:rsidRPr="002E5C91" w:rsidRDefault="00143E5B" w:rsidP="00E5098D">
      <w:pPr>
        <w:jc w:val="both"/>
        <w:rPr>
          <w:rFonts w:ascii="Arial" w:hAnsi="Arial" w:cs="Arial"/>
          <w:b/>
          <w:bCs/>
          <w:lang w:val="es-ES" w:eastAsia="es-ES"/>
        </w:rPr>
      </w:pPr>
      <w:r w:rsidRPr="002E5C91">
        <w:rPr>
          <w:rFonts w:ascii="Arial" w:hAnsi="Arial" w:cs="Arial"/>
          <w:b/>
          <w:bCs/>
          <w:lang w:val="es-ES" w:eastAsia="es-ES"/>
        </w:rPr>
        <w:t xml:space="preserve">Espacio </w:t>
      </w:r>
      <w:r w:rsidR="007D797E" w:rsidRPr="002E5C91">
        <w:rPr>
          <w:rFonts w:ascii="Arial" w:hAnsi="Arial" w:cs="Arial"/>
          <w:b/>
          <w:bCs/>
          <w:lang w:val="es-ES" w:eastAsia="es-ES"/>
        </w:rPr>
        <w:t>Público</w:t>
      </w:r>
      <w:r w:rsidRPr="002E5C91">
        <w:rPr>
          <w:rFonts w:ascii="Arial" w:hAnsi="Arial" w:cs="Arial"/>
          <w:b/>
          <w:bCs/>
          <w:lang w:val="es-ES" w:eastAsia="es-ES"/>
        </w:rPr>
        <w:t xml:space="preserve"> Efectivo:</w:t>
      </w:r>
    </w:p>
    <w:p w14:paraId="7E7CB06A" w14:textId="77777777" w:rsidR="00143E5B" w:rsidRPr="002E5C91" w:rsidRDefault="00143E5B" w:rsidP="00E5098D">
      <w:pPr>
        <w:jc w:val="both"/>
        <w:rPr>
          <w:rFonts w:ascii="Arial" w:hAnsi="Arial" w:cs="Arial"/>
          <w:lang w:val="es-ES" w:eastAsia="en-US"/>
        </w:rPr>
      </w:pPr>
    </w:p>
    <w:p w14:paraId="1088CCCB" w14:textId="24B035E0" w:rsidR="00476260" w:rsidRDefault="00476260" w:rsidP="00E5098D">
      <w:pPr>
        <w:jc w:val="both"/>
        <w:rPr>
          <w:rFonts w:ascii="Arial" w:hAnsi="Arial" w:cs="Arial"/>
          <w:lang w:val="es-ES" w:eastAsia="es-ES"/>
        </w:rPr>
      </w:pPr>
      <w:r w:rsidRPr="00476260">
        <w:rPr>
          <w:rFonts w:ascii="Arial" w:hAnsi="Arial" w:cs="Arial"/>
          <w:lang w:val="es-ES" w:eastAsia="es-ES"/>
        </w:rPr>
        <w:t>En cuanto al Espacio Público Efectivo, Bogotá se encuentra muy por debajo del estándar establecido en el Decreto 1077 de 2015 de 15m²/hab, ya que solo llega al 4,41 m²/hab.</w:t>
      </w:r>
      <w:r w:rsidR="00285705" w:rsidRPr="002E5C91">
        <w:rPr>
          <w:rFonts w:ascii="Arial" w:hAnsi="Arial" w:cs="Arial"/>
          <w:lang w:val="es-ES" w:eastAsia="es-ES"/>
        </w:rPr>
        <w:t xml:space="preserve"> Bajo el Decreto 1077 de 2015 se encuentra que</w:t>
      </w:r>
      <w:r w:rsidR="00E5098D">
        <w:rPr>
          <w:rFonts w:ascii="Arial" w:hAnsi="Arial" w:cs="Arial"/>
          <w:lang w:val="es-ES" w:eastAsia="es-ES"/>
        </w:rPr>
        <w:t xml:space="preserve"> el espacio público efectivo</w:t>
      </w:r>
      <w:r w:rsidR="00285705" w:rsidRPr="002E5C91">
        <w:rPr>
          <w:rFonts w:ascii="Arial" w:hAnsi="Arial" w:cs="Arial"/>
          <w:lang w:val="es-ES" w:eastAsia="es-ES"/>
        </w:rPr>
        <w:t xml:space="preserve"> </w:t>
      </w:r>
      <w:r w:rsidR="00E5098D">
        <w:rPr>
          <w:rFonts w:ascii="Arial" w:hAnsi="Arial" w:cs="Arial"/>
          <w:lang w:val="es-ES" w:eastAsia="es-ES"/>
        </w:rPr>
        <w:t>está</w:t>
      </w:r>
      <w:r w:rsidR="00285705" w:rsidRPr="002E5C91">
        <w:rPr>
          <w:rFonts w:ascii="Arial" w:hAnsi="Arial" w:cs="Arial"/>
          <w:lang w:val="es-ES" w:eastAsia="es-ES"/>
        </w:rPr>
        <w:t xml:space="preserve"> compuesto por parques, plazas, plazoletas y zonas verdes. Adicionalmente, este indicador refleja la relación de espacio para las actividades recreo-deportivas en la ciudad y la población. Al igual, el grafico y estudi</w:t>
      </w:r>
      <w:r w:rsidR="00E5098D">
        <w:rPr>
          <w:rFonts w:ascii="Arial" w:hAnsi="Arial" w:cs="Arial"/>
          <w:lang w:val="es-ES" w:eastAsia="es-ES"/>
        </w:rPr>
        <w:t>o</w:t>
      </w:r>
      <w:r w:rsidR="00285705" w:rsidRPr="002E5C91">
        <w:rPr>
          <w:rFonts w:ascii="Arial" w:hAnsi="Arial" w:cs="Arial"/>
          <w:lang w:val="es-ES" w:eastAsia="es-ES"/>
        </w:rPr>
        <w:t xml:space="preserve"> demuestran que ninguna de las localidades cumple con </w:t>
      </w:r>
      <w:r w:rsidR="00285705" w:rsidRPr="00476260">
        <w:rPr>
          <w:rFonts w:ascii="Arial" w:hAnsi="Arial" w:cs="Arial"/>
          <w:lang w:val="es-ES" w:eastAsia="es-ES"/>
        </w:rPr>
        <w:t>15m²/hab</w:t>
      </w:r>
      <w:r w:rsidR="00285705" w:rsidRPr="002E5C91">
        <w:rPr>
          <w:rFonts w:ascii="Arial" w:hAnsi="Arial" w:cs="Arial"/>
          <w:lang w:val="es-ES" w:eastAsia="es-ES"/>
        </w:rPr>
        <w:t>.</w:t>
      </w:r>
    </w:p>
    <w:p w14:paraId="170F9A62" w14:textId="77777777" w:rsidR="00E12580" w:rsidRPr="00476260" w:rsidRDefault="00E12580" w:rsidP="00E5098D">
      <w:pPr>
        <w:jc w:val="both"/>
        <w:rPr>
          <w:rFonts w:ascii="Arial" w:hAnsi="Arial" w:cs="Arial"/>
          <w:lang w:val="es-ES" w:eastAsia="es-ES"/>
        </w:rPr>
      </w:pPr>
    </w:p>
    <w:p w14:paraId="6B254C01" w14:textId="77777777" w:rsidR="00476260" w:rsidRPr="002E5C91" w:rsidRDefault="00476260" w:rsidP="00476260">
      <w:pPr>
        <w:rPr>
          <w:rFonts w:ascii="Arial" w:hAnsi="Arial" w:cs="Arial"/>
          <w:lang w:val="es-ES" w:eastAsia="en-US"/>
        </w:rPr>
      </w:pPr>
    </w:p>
    <w:p w14:paraId="10E1AE6A" w14:textId="77777777" w:rsidR="0063451A" w:rsidRPr="002E5C91" w:rsidRDefault="0063451A" w:rsidP="00476260">
      <w:pPr>
        <w:rPr>
          <w:rFonts w:ascii="Arial" w:hAnsi="Arial" w:cs="Arial"/>
          <w:lang w:val="es-ES" w:eastAsia="en-US"/>
        </w:rPr>
      </w:pPr>
      <w:r w:rsidRPr="002E5C91">
        <w:rPr>
          <w:rFonts w:ascii="Arial" w:hAnsi="Arial" w:cs="Arial"/>
          <w:noProof/>
          <w:lang w:eastAsia="es-CO"/>
        </w:rPr>
        <w:drawing>
          <wp:inline distT="0" distB="0" distL="0" distR="0" wp14:anchorId="2A91B127" wp14:editId="2C5EDEA5">
            <wp:extent cx="5791835" cy="2714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9-02 at 3.45.47 PM.png"/>
                    <pic:cNvPicPr/>
                  </pic:nvPicPr>
                  <pic:blipFill>
                    <a:blip r:embed="rId11"/>
                    <a:stretch>
                      <a:fillRect/>
                    </a:stretch>
                  </pic:blipFill>
                  <pic:spPr>
                    <a:xfrm>
                      <a:off x="0" y="0"/>
                      <a:ext cx="5791835" cy="2714625"/>
                    </a:xfrm>
                    <a:prstGeom prst="rect">
                      <a:avLst/>
                    </a:prstGeom>
                  </pic:spPr>
                </pic:pic>
              </a:graphicData>
            </a:graphic>
          </wp:inline>
        </w:drawing>
      </w:r>
    </w:p>
    <w:p w14:paraId="3CECC949" w14:textId="77777777" w:rsidR="00285705" w:rsidRPr="00285705" w:rsidRDefault="00285705" w:rsidP="00285705">
      <w:pPr>
        <w:rPr>
          <w:rFonts w:ascii="Arial" w:hAnsi="Arial" w:cs="Arial"/>
          <w:lang w:val="es-ES" w:eastAsia="es-ES"/>
        </w:rPr>
      </w:pPr>
      <w:r w:rsidRPr="00285705">
        <w:rPr>
          <w:rFonts w:ascii="Arial" w:hAnsi="Arial" w:cs="Arial"/>
          <w:b/>
          <w:bCs/>
          <w:lang w:val="es-ES" w:eastAsia="es-ES"/>
        </w:rPr>
        <w:t>Fuente:</w:t>
      </w:r>
      <w:r w:rsidRPr="00285705">
        <w:rPr>
          <w:rFonts w:ascii="Arial" w:hAnsi="Arial" w:cs="Arial"/>
          <w:lang w:val="es-ES" w:eastAsia="es-ES"/>
        </w:rPr>
        <w:t xml:space="preserve"> DADEP, 2017</w:t>
      </w:r>
    </w:p>
    <w:p w14:paraId="1976DDAC" w14:textId="77777777" w:rsidR="00143E5B" w:rsidRPr="002E5C91" w:rsidRDefault="00143E5B" w:rsidP="00285705">
      <w:pPr>
        <w:rPr>
          <w:rFonts w:ascii="Arial" w:hAnsi="Arial" w:cs="Arial"/>
          <w:b/>
          <w:bCs/>
          <w:lang w:val="es-ES" w:eastAsia="es-ES"/>
        </w:rPr>
      </w:pPr>
      <w:r w:rsidRPr="002E5C91">
        <w:rPr>
          <w:rFonts w:ascii="Arial" w:hAnsi="Arial" w:cs="Arial"/>
          <w:b/>
          <w:bCs/>
          <w:lang w:val="es-ES" w:eastAsia="es-ES"/>
        </w:rPr>
        <w:t>Bajo indicador de CAMEPS:</w:t>
      </w:r>
    </w:p>
    <w:p w14:paraId="0022D03A" w14:textId="77777777" w:rsidR="00143E5B" w:rsidRPr="002E5C91" w:rsidRDefault="00143E5B" w:rsidP="00285705">
      <w:pPr>
        <w:rPr>
          <w:rFonts w:ascii="Arial" w:hAnsi="Arial" w:cs="Arial"/>
          <w:lang w:val="es-ES" w:eastAsia="en-US"/>
        </w:rPr>
      </w:pPr>
    </w:p>
    <w:p w14:paraId="3BC08FEC" w14:textId="77777777" w:rsidR="00E12580" w:rsidRDefault="00E12580" w:rsidP="00E5098D">
      <w:pPr>
        <w:jc w:val="both"/>
        <w:rPr>
          <w:rFonts w:ascii="Arial" w:hAnsi="Arial" w:cs="Arial"/>
          <w:lang w:val="es-ES" w:eastAsia="es-ES"/>
        </w:rPr>
      </w:pPr>
    </w:p>
    <w:p w14:paraId="688D169F" w14:textId="165E53C6" w:rsidR="00E5098D" w:rsidRDefault="00285705" w:rsidP="00E5098D">
      <w:pPr>
        <w:jc w:val="both"/>
        <w:rPr>
          <w:rFonts w:ascii="Arial" w:hAnsi="Arial" w:cs="Arial"/>
          <w:lang w:val="es-ES" w:eastAsia="es-ES"/>
        </w:rPr>
      </w:pPr>
      <w:r w:rsidRPr="00285705">
        <w:rPr>
          <w:rFonts w:ascii="Arial" w:hAnsi="Arial" w:cs="Arial"/>
          <w:lang w:val="es-ES" w:eastAsia="es-ES"/>
        </w:rPr>
        <w:t xml:space="preserve">Los “Contrato de Administración, Mantenimiento y Aprovechamiento Económico” – CAMEP- son una figura jurídica celebrada entre la Defensoría de Espacio Público y cualquier organización social o jurídica, en donde se hace entrega de las zonas de uso público para que estas organizaciones las administren y mantengan. </w:t>
      </w:r>
    </w:p>
    <w:p w14:paraId="3CCE91AB" w14:textId="77777777" w:rsidR="00E12580" w:rsidRDefault="00E12580" w:rsidP="00E5098D">
      <w:pPr>
        <w:jc w:val="both"/>
        <w:rPr>
          <w:rFonts w:ascii="Arial" w:hAnsi="Arial" w:cs="Arial"/>
          <w:lang w:val="es-ES" w:eastAsia="es-ES"/>
        </w:rPr>
      </w:pPr>
    </w:p>
    <w:p w14:paraId="7FB0BCAD" w14:textId="07A9BA37" w:rsidR="00143E5B" w:rsidRPr="002E5C91" w:rsidRDefault="00143E5B" w:rsidP="00E5098D">
      <w:pPr>
        <w:jc w:val="both"/>
        <w:rPr>
          <w:rFonts w:ascii="Arial" w:hAnsi="Arial" w:cs="Arial"/>
          <w:lang w:val="es-ES" w:eastAsia="es-ES"/>
        </w:rPr>
      </w:pPr>
      <w:r w:rsidRPr="00143E5B">
        <w:rPr>
          <w:rFonts w:ascii="Arial" w:hAnsi="Arial" w:cs="Arial"/>
          <w:lang w:val="es-ES" w:eastAsia="es-ES"/>
        </w:rPr>
        <w:t>Se encuentra que hay localidades como Rafael Uribe, Candelaria y Los Mártires que no cuentan con este tipo de contratos. La localidad de Santa Fe cuenta con uno solo suscrito con la organización Asosandiego.</w:t>
      </w:r>
    </w:p>
    <w:p w14:paraId="3A434304" w14:textId="77777777" w:rsidR="00143E5B" w:rsidRPr="002E5C91" w:rsidRDefault="00143E5B" w:rsidP="00143E5B">
      <w:pPr>
        <w:rPr>
          <w:rFonts w:ascii="Arial" w:hAnsi="Arial" w:cs="Arial"/>
          <w:lang w:val="es-ES" w:eastAsia="en-US"/>
        </w:rPr>
      </w:pPr>
    </w:p>
    <w:p w14:paraId="416EC832" w14:textId="77777777" w:rsidR="00143E5B" w:rsidRPr="002E5C91" w:rsidRDefault="00143E5B" w:rsidP="00143E5B">
      <w:pPr>
        <w:rPr>
          <w:rFonts w:ascii="Arial" w:hAnsi="Arial" w:cs="Arial"/>
          <w:lang w:val="es-ES" w:eastAsia="en-US"/>
        </w:rPr>
      </w:pPr>
      <w:r w:rsidRPr="002E5C91">
        <w:rPr>
          <w:rFonts w:ascii="Arial" w:hAnsi="Arial" w:cs="Arial"/>
          <w:noProof/>
          <w:lang w:eastAsia="es-CO"/>
        </w:rPr>
        <w:lastRenderedPageBreak/>
        <w:drawing>
          <wp:inline distT="0" distB="0" distL="0" distR="0" wp14:anchorId="3DB7568D" wp14:editId="3D803E62">
            <wp:extent cx="3387777" cy="2085929"/>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09-02 at 4.23.48 PM.png"/>
                    <pic:cNvPicPr/>
                  </pic:nvPicPr>
                  <pic:blipFill>
                    <a:blip r:embed="rId12"/>
                    <a:stretch>
                      <a:fillRect/>
                    </a:stretch>
                  </pic:blipFill>
                  <pic:spPr>
                    <a:xfrm>
                      <a:off x="0" y="0"/>
                      <a:ext cx="3396246" cy="2091143"/>
                    </a:xfrm>
                    <a:prstGeom prst="rect">
                      <a:avLst/>
                    </a:prstGeom>
                  </pic:spPr>
                </pic:pic>
              </a:graphicData>
            </a:graphic>
          </wp:inline>
        </w:drawing>
      </w:r>
    </w:p>
    <w:p w14:paraId="5202F48A" w14:textId="77777777" w:rsidR="00143E5B" w:rsidRPr="00143E5B" w:rsidRDefault="00143E5B" w:rsidP="00143E5B">
      <w:pPr>
        <w:rPr>
          <w:rFonts w:ascii="Arial" w:hAnsi="Arial" w:cs="Arial"/>
          <w:lang w:val="es-ES" w:eastAsia="es-ES"/>
        </w:rPr>
      </w:pPr>
      <w:r w:rsidRPr="00143E5B">
        <w:rPr>
          <w:rFonts w:ascii="Arial" w:hAnsi="Arial" w:cs="Arial"/>
          <w:lang w:val="es-ES" w:eastAsia="es-ES"/>
        </w:rPr>
        <w:t>Fuente: DADEP, 2017.</w:t>
      </w:r>
    </w:p>
    <w:p w14:paraId="566C2BD2" w14:textId="77777777" w:rsidR="00143E5B" w:rsidRPr="00285705" w:rsidRDefault="00143E5B" w:rsidP="00285705">
      <w:pPr>
        <w:rPr>
          <w:rFonts w:ascii="Arial" w:hAnsi="Arial" w:cs="Arial"/>
          <w:lang w:val="es-ES" w:eastAsia="es-ES"/>
        </w:rPr>
      </w:pPr>
    </w:p>
    <w:p w14:paraId="0EDA0164" w14:textId="31390935" w:rsidR="00285705" w:rsidRPr="002E5C91" w:rsidRDefault="00285705" w:rsidP="00E5098D">
      <w:pPr>
        <w:jc w:val="both"/>
        <w:rPr>
          <w:rFonts w:ascii="Arial" w:hAnsi="Arial" w:cs="Arial"/>
          <w:lang w:val="es-ES" w:eastAsia="es-ES"/>
        </w:rPr>
      </w:pPr>
      <w:r w:rsidRPr="00285705">
        <w:rPr>
          <w:rFonts w:ascii="Arial" w:hAnsi="Arial" w:cs="Arial"/>
          <w:lang w:val="es-ES" w:eastAsia="es-ES"/>
        </w:rPr>
        <w:t>Con estos contratos se desea que los predios que pueden generar recursos económicos pueden garantizar el mantenimiento tanto de ellos mismos como de otros predios como zonas verdes que generan un beneficio en la ciudad.</w:t>
      </w:r>
      <w:r w:rsidR="00143E5B" w:rsidRPr="002E5C91">
        <w:rPr>
          <w:rFonts w:ascii="Arial" w:hAnsi="Arial" w:cs="Arial"/>
          <w:lang w:val="es-ES" w:eastAsia="es-ES"/>
        </w:rPr>
        <w:t xml:space="preserve"> La falta de mantenimiento puede resultar en la perdida y no uso del espacio </w:t>
      </w:r>
      <w:r w:rsidR="00E12580" w:rsidRPr="002E5C91">
        <w:rPr>
          <w:rFonts w:ascii="Arial" w:hAnsi="Arial" w:cs="Arial"/>
          <w:lang w:val="es-ES" w:eastAsia="es-ES"/>
        </w:rPr>
        <w:t>público</w:t>
      </w:r>
      <w:r w:rsidR="00143E5B" w:rsidRPr="002E5C91">
        <w:rPr>
          <w:rFonts w:ascii="Arial" w:hAnsi="Arial" w:cs="Arial"/>
          <w:lang w:val="es-ES" w:eastAsia="es-ES"/>
        </w:rPr>
        <w:t xml:space="preserve"> generando mayores gastos al estado y entidades territoriales para recuperarlos. Al igual, pueden ser habitados por bandas criminales si no se implementa sistema de control y vigilancia adecuado.</w:t>
      </w:r>
    </w:p>
    <w:p w14:paraId="5C741498" w14:textId="77777777" w:rsidR="00143E5B" w:rsidRPr="002E5C91" w:rsidRDefault="00143E5B" w:rsidP="00E5098D">
      <w:pPr>
        <w:jc w:val="both"/>
        <w:rPr>
          <w:rFonts w:ascii="Arial" w:hAnsi="Arial" w:cs="Arial"/>
          <w:lang w:val="es-ES" w:eastAsia="es-ES"/>
        </w:rPr>
      </w:pPr>
    </w:p>
    <w:p w14:paraId="6C46FF0E" w14:textId="77777777" w:rsidR="00143E5B" w:rsidRPr="002E5C91" w:rsidRDefault="00143E5B" w:rsidP="00E5098D">
      <w:pPr>
        <w:jc w:val="both"/>
        <w:rPr>
          <w:rFonts w:ascii="Arial" w:hAnsi="Arial" w:cs="Arial"/>
          <w:b/>
          <w:bCs/>
          <w:lang w:val="es-ES" w:eastAsia="es-ES"/>
        </w:rPr>
      </w:pPr>
      <w:r w:rsidRPr="002E5C91">
        <w:rPr>
          <w:rFonts w:ascii="Arial" w:hAnsi="Arial" w:cs="Arial"/>
          <w:b/>
          <w:bCs/>
          <w:lang w:val="es-ES" w:eastAsia="es-ES"/>
        </w:rPr>
        <w:t>Espacio Público Incorporado:</w:t>
      </w:r>
    </w:p>
    <w:p w14:paraId="7AB3B53E" w14:textId="77777777" w:rsidR="00143E5B" w:rsidRPr="002E5C91" w:rsidRDefault="00143E5B" w:rsidP="00E5098D">
      <w:pPr>
        <w:jc w:val="both"/>
        <w:rPr>
          <w:rFonts w:ascii="Arial" w:hAnsi="Arial" w:cs="Arial"/>
          <w:lang w:val="es-ES" w:eastAsia="es-ES"/>
        </w:rPr>
      </w:pPr>
    </w:p>
    <w:p w14:paraId="5B3D00C9" w14:textId="77777777" w:rsidR="00143E5B" w:rsidRPr="002E5C91" w:rsidRDefault="00143E5B" w:rsidP="00E5098D">
      <w:pPr>
        <w:jc w:val="both"/>
        <w:rPr>
          <w:rFonts w:ascii="Arial" w:hAnsi="Arial" w:cs="Arial"/>
          <w:lang w:val="es-ES" w:eastAsia="es-ES"/>
        </w:rPr>
      </w:pPr>
      <w:r w:rsidRPr="00143E5B">
        <w:rPr>
          <w:rFonts w:ascii="Arial" w:hAnsi="Arial" w:cs="Arial"/>
          <w:lang w:val="es-ES" w:eastAsia="es-ES"/>
        </w:rPr>
        <w:t xml:space="preserve">El espacio público incorporado corresponde a aquellas zonas que los urbanizadores deben entregar al Distrito como espacio público de acuerdo con las normas vigentes establecidas. </w:t>
      </w:r>
    </w:p>
    <w:p w14:paraId="4E540333" w14:textId="77777777" w:rsidR="00143E5B" w:rsidRPr="002E5C91" w:rsidRDefault="00143E5B" w:rsidP="00E5098D">
      <w:pPr>
        <w:jc w:val="both"/>
        <w:rPr>
          <w:rFonts w:ascii="Arial" w:hAnsi="Arial" w:cs="Arial"/>
          <w:lang w:val="es-ES" w:eastAsia="es-ES"/>
        </w:rPr>
      </w:pPr>
    </w:p>
    <w:p w14:paraId="080B8FC0" w14:textId="0BB982EC" w:rsidR="00143E5B" w:rsidRPr="002E5C91" w:rsidRDefault="00143E5B" w:rsidP="00E5098D">
      <w:pPr>
        <w:jc w:val="both"/>
        <w:rPr>
          <w:rFonts w:ascii="Arial" w:hAnsi="Arial" w:cs="Arial"/>
          <w:lang w:val="es-ES" w:eastAsia="es-ES"/>
        </w:rPr>
      </w:pPr>
      <w:r w:rsidRPr="002E5C91">
        <w:rPr>
          <w:rFonts w:ascii="Arial" w:hAnsi="Arial" w:cs="Arial"/>
          <w:lang w:val="es-ES" w:eastAsia="es-ES"/>
        </w:rPr>
        <w:t>L</w:t>
      </w:r>
      <w:r w:rsidRPr="00143E5B">
        <w:rPr>
          <w:rFonts w:ascii="Arial" w:hAnsi="Arial" w:cs="Arial"/>
          <w:lang w:val="es-ES" w:eastAsia="es-ES"/>
        </w:rPr>
        <w:t>as localidades que presentan un menor número de metros incorporados se encuentran Puente Aranda con 3.600</w:t>
      </w:r>
      <w:r w:rsidRPr="002E5C91">
        <w:rPr>
          <w:rFonts w:ascii="Arial" w:hAnsi="Arial" w:cs="Arial"/>
          <w:lang w:val="es-ES" w:eastAsia="es-ES"/>
        </w:rPr>
        <w:t>m2</w:t>
      </w:r>
      <w:r w:rsidRPr="00143E5B">
        <w:rPr>
          <w:rFonts w:ascii="Arial" w:hAnsi="Arial" w:cs="Arial"/>
          <w:lang w:val="es-ES" w:eastAsia="es-ES"/>
        </w:rPr>
        <w:t xml:space="preserve"> y Kennedy con 3.757</w:t>
      </w:r>
      <w:r w:rsidRPr="002E5C91">
        <w:rPr>
          <w:rFonts w:ascii="Arial" w:hAnsi="Arial" w:cs="Arial"/>
          <w:lang w:val="es-ES" w:eastAsia="es-ES"/>
        </w:rPr>
        <w:t xml:space="preserve">m2, por debajo del promedio, indicando que no existe un control sobre los espacios públicos entregados al distrito. Esto conlleva a tener un desbalance en los metros cuadrados escriturados, que se evidencia en el siguiente </w:t>
      </w:r>
      <w:r w:rsidR="007D797E" w:rsidRPr="002E5C91">
        <w:rPr>
          <w:rFonts w:ascii="Arial" w:hAnsi="Arial" w:cs="Arial"/>
          <w:lang w:val="es-ES" w:eastAsia="es-ES"/>
        </w:rPr>
        <w:t>gráfico</w:t>
      </w:r>
      <w:r w:rsidRPr="002E5C91">
        <w:rPr>
          <w:rFonts w:ascii="Arial" w:hAnsi="Arial" w:cs="Arial"/>
          <w:lang w:val="es-ES" w:eastAsia="es-ES"/>
        </w:rPr>
        <w:t>.</w:t>
      </w:r>
    </w:p>
    <w:p w14:paraId="3E967285" w14:textId="77777777" w:rsidR="00143E5B" w:rsidRPr="002E5C91" w:rsidRDefault="00143E5B" w:rsidP="00143E5B">
      <w:pPr>
        <w:rPr>
          <w:rFonts w:ascii="Arial" w:hAnsi="Arial" w:cs="Arial"/>
          <w:lang w:val="es-ES" w:eastAsia="es-ES"/>
        </w:rPr>
      </w:pPr>
    </w:p>
    <w:p w14:paraId="2CB433E1" w14:textId="77777777" w:rsidR="00143E5B" w:rsidRPr="00143E5B" w:rsidRDefault="00143E5B" w:rsidP="00143E5B">
      <w:pPr>
        <w:rPr>
          <w:rFonts w:ascii="Arial" w:hAnsi="Arial" w:cs="Arial"/>
          <w:lang w:val="es-ES" w:eastAsia="es-ES"/>
        </w:rPr>
      </w:pPr>
      <w:r w:rsidRPr="002E5C91">
        <w:rPr>
          <w:rFonts w:ascii="Arial" w:hAnsi="Arial" w:cs="Arial"/>
          <w:noProof/>
          <w:lang w:eastAsia="es-CO"/>
        </w:rPr>
        <w:lastRenderedPageBreak/>
        <w:drawing>
          <wp:inline distT="0" distB="0" distL="0" distR="0" wp14:anchorId="7BE6034D" wp14:editId="421988AC">
            <wp:extent cx="3792511" cy="2479831"/>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09-02 at 4.32.50 PM.png"/>
                    <pic:cNvPicPr/>
                  </pic:nvPicPr>
                  <pic:blipFill>
                    <a:blip r:embed="rId13"/>
                    <a:stretch>
                      <a:fillRect/>
                    </a:stretch>
                  </pic:blipFill>
                  <pic:spPr>
                    <a:xfrm>
                      <a:off x="0" y="0"/>
                      <a:ext cx="3808742" cy="2490444"/>
                    </a:xfrm>
                    <a:prstGeom prst="rect">
                      <a:avLst/>
                    </a:prstGeom>
                  </pic:spPr>
                </pic:pic>
              </a:graphicData>
            </a:graphic>
          </wp:inline>
        </w:drawing>
      </w:r>
    </w:p>
    <w:p w14:paraId="1837173B" w14:textId="77777777" w:rsidR="00143E5B" w:rsidRPr="00143E5B" w:rsidRDefault="00143E5B" w:rsidP="00143E5B">
      <w:pPr>
        <w:rPr>
          <w:rFonts w:ascii="Arial" w:hAnsi="Arial" w:cs="Arial"/>
          <w:lang w:val="es-ES" w:eastAsia="es-ES"/>
        </w:rPr>
      </w:pPr>
      <w:r w:rsidRPr="00143E5B">
        <w:rPr>
          <w:rFonts w:ascii="Arial" w:hAnsi="Arial" w:cs="Arial"/>
          <w:b/>
          <w:bCs/>
          <w:lang w:val="es-ES" w:eastAsia="es-ES"/>
        </w:rPr>
        <w:t>Fuente:</w:t>
      </w:r>
      <w:r w:rsidRPr="00143E5B">
        <w:rPr>
          <w:rFonts w:ascii="Arial" w:hAnsi="Arial" w:cs="Arial"/>
          <w:lang w:val="es-ES" w:eastAsia="es-ES"/>
        </w:rPr>
        <w:t xml:space="preserve"> DADEP, 2017.</w:t>
      </w:r>
    </w:p>
    <w:p w14:paraId="1482F9C5" w14:textId="77777777" w:rsidR="00143E5B" w:rsidRPr="00143E5B" w:rsidRDefault="00143E5B" w:rsidP="00E5098D">
      <w:pPr>
        <w:jc w:val="both"/>
        <w:rPr>
          <w:rFonts w:ascii="Arial" w:hAnsi="Arial" w:cs="Arial"/>
          <w:lang w:val="es-ES" w:eastAsia="es-ES"/>
        </w:rPr>
      </w:pPr>
    </w:p>
    <w:p w14:paraId="7FB4AB0B" w14:textId="77777777" w:rsidR="0028538A" w:rsidRPr="0028538A" w:rsidRDefault="0028538A" w:rsidP="00E5098D">
      <w:pPr>
        <w:jc w:val="both"/>
        <w:rPr>
          <w:rFonts w:ascii="Arial" w:hAnsi="Arial" w:cs="Arial"/>
          <w:lang w:val="es-ES" w:eastAsia="es-ES"/>
        </w:rPr>
      </w:pPr>
      <w:r w:rsidRPr="0028538A">
        <w:rPr>
          <w:rFonts w:ascii="Arial" w:hAnsi="Arial" w:cs="Arial"/>
          <w:lang w:val="es-ES" w:eastAsia="es-ES"/>
        </w:rPr>
        <w:t xml:space="preserve">Estos procesos de escrituración permiten consolidar el título de dominio a favor del Distrito Capital y garantizar la efectiva y eficaz gobernabilidad del Estado frente a los predios que van siendo incorporados al Inventario de Bienes. Esta consolidación de dominio permite y garantiza la posibilidad de hacer inversiones en estos predios, generando un bien para todos los ciudadanos. </w:t>
      </w:r>
    </w:p>
    <w:p w14:paraId="5112B2D7" w14:textId="77777777" w:rsidR="00476260" w:rsidRPr="002E5C91" w:rsidRDefault="00476260" w:rsidP="005E1EDD">
      <w:pPr>
        <w:pStyle w:val="Prrafodelista"/>
        <w:ind w:left="0"/>
        <w:jc w:val="both"/>
        <w:rPr>
          <w:rFonts w:ascii="Arial" w:hAnsi="Arial" w:cs="Arial"/>
        </w:rPr>
      </w:pPr>
    </w:p>
    <w:p w14:paraId="53418E69" w14:textId="387203F5" w:rsidR="00D73E87" w:rsidRDefault="00EC1727" w:rsidP="005E1EDD">
      <w:pPr>
        <w:pStyle w:val="Prrafodelista"/>
        <w:ind w:left="0"/>
        <w:jc w:val="both"/>
        <w:rPr>
          <w:rFonts w:ascii="Arial" w:hAnsi="Arial" w:cs="Arial"/>
        </w:rPr>
      </w:pPr>
      <w:r>
        <w:rPr>
          <w:rFonts w:ascii="Arial" w:hAnsi="Arial" w:cs="Arial"/>
          <w:color w:val="000000"/>
        </w:rPr>
        <w:t xml:space="preserve">Finalmente, decir que </w:t>
      </w:r>
      <w:r w:rsidRPr="002E5C91">
        <w:rPr>
          <w:rFonts w:ascii="Arial" w:hAnsi="Arial" w:cs="Arial"/>
          <w:color w:val="000000"/>
        </w:rPr>
        <w:t xml:space="preserve">si bien el proyecto es claro en establecer que </w:t>
      </w:r>
      <w:r w:rsidRPr="002E5C91">
        <w:rPr>
          <w:rFonts w:ascii="Arial" w:hAnsi="Arial" w:cs="Arial"/>
        </w:rPr>
        <w:t>busca garantizar la implementación efectiva de espacios públicos y la pr</w:t>
      </w:r>
      <w:r w:rsidR="00E12580">
        <w:rPr>
          <w:rFonts w:ascii="Arial" w:hAnsi="Arial" w:cs="Arial"/>
        </w:rPr>
        <w:t xml:space="preserve">iorización de necesidades de </w:t>
      </w:r>
      <w:r w:rsidRPr="002E5C91">
        <w:rPr>
          <w:rFonts w:ascii="Arial" w:hAnsi="Arial" w:cs="Arial"/>
        </w:rPr>
        <w:t>niños</w:t>
      </w:r>
      <w:r w:rsidR="00E12580">
        <w:rPr>
          <w:rFonts w:ascii="Arial" w:hAnsi="Arial" w:cs="Arial"/>
        </w:rPr>
        <w:t>, niñas, a</w:t>
      </w:r>
      <w:r w:rsidRPr="002E5C91">
        <w:rPr>
          <w:rFonts w:ascii="Arial" w:hAnsi="Arial" w:cs="Arial"/>
        </w:rPr>
        <w:t>dolescentes</w:t>
      </w:r>
      <w:r w:rsidR="00E12580">
        <w:rPr>
          <w:rFonts w:ascii="Arial" w:hAnsi="Arial" w:cs="Arial"/>
        </w:rPr>
        <w:t xml:space="preserve"> y adultos mayores</w:t>
      </w:r>
      <w:r w:rsidRPr="002E5C91">
        <w:rPr>
          <w:rFonts w:ascii="Arial" w:hAnsi="Arial" w:cs="Arial"/>
        </w:rPr>
        <w:t xml:space="preserve"> en los entes territoriales (esto, a través del fortalecimiento de las funciones del gobierno central), y existe sustento suficiente para su viabilidad, también es cierto que se </w:t>
      </w:r>
      <w:r w:rsidR="00D73E87">
        <w:rPr>
          <w:rFonts w:ascii="Arial" w:hAnsi="Arial" w:cs="Arial"/>
        </w:rPr>
        <w:t xml:space="preserve">allegaron varios </w:t>
      </w:r>
      <w:r w:rsidRPr="002E5C91">
        <w:rPr>
          <w:rFonts w:ascii="Arial" w:hAnsi="Arial" w:cs="Arial"/>
        </w:rPr>
        <w:t xml:space="preserve">pronunciamientos sobre su contenido por parte de algunas entidades, que de una u otra forma se encuentran involucradas en el asunto. </w:t>
      </w:r>
      <w:r w:rsidR="00D73E87">
        <w:rPr>
          <w:rFonts w:ascii="Arial" w:hAnsi="Arial" w:cs="Arial"/>
        </w:rPr>
        <w:t xml:space="preserve">Tales aspectos fueron abordados en la ponencia para primer debate, por lo que se propuso como alternativa el texto aprobado el pasado 05 de noviembre de 2019, pues se consideró pertinente atender las observaciones parcialmente. </w:t>
      </w:r>
    </w:p>
    <w:p w14:paraId="564E691D" w14:textId="41B30100" w:rsidR="00D73E87" w:rsidRDefault="00D73E87" w:rsidP="005E1EDD">
      <w:pPr>
        <w:pStyle w:val="Prrafodelista"/>
        <w:ind w:left="0"/>
        <w:jc w:val="both"/>
        <w:rPr>
          <w:rFonts w:ascii="Arial" w:hAnsi="Arial" w:cs="Arial"/>
        </w:rPr>
      </w:pPr>
    </w:p>
    <w:p w14:paraId="0B3A478D" w14:textId="227681A0" w:rsidR="00D73E87" w:rsidRDefault="001F59F9" w:rsidP="005E1EDD">
      <w:pPr>
        <w:pStyle w:val="Prrafodelista"/>
        <w:ind w:left="0"/>
        <w:jc w:val="both"/>
        <w:rPr>
          <w:rFonts w:ascii="Arial" w:hAnsi="Arial" w:cs="Arial"/>
        </w:rPr>
      </w:pPr>
      <w:r>
        <w:rPr>
          <w:rFonts w:ascii="Arial" w:hAnsi="Arial" w:cs="Arial"/>
        </w:rPr>
        <w:t>Por lo anterior</w:t>
      </w:r>
      <w:r w:rsidR="00D73E87">
        <w:rPr>
          <w:rFonts w:ascii="Arial" w:hAnsi="Arial" w:cs="Arial"/>
        </w:rPr>
        <w:t xml:space="preserve">, </w:t>
      </w:r>
      <w:r w:rsidRPr="00C81B93">
        <w:rPr>
          <w:rFonts w:ascii="Arial" w:hAnsi="Arial" w:cs="Arial"/>
          <w:b/>
          <w:u w:val="single"/>
        </w:rPr>
        <w:t xml:space="preserve">estimamos pertinente poner </w:t>
      </w:r>
      <w:r w:rsidR="00D73E87" w:rsidRPr="00C81B93">
        <w:rPr>
          <w:rFonts w:ascii="Arial" w:hAnsi="Arial" w:cs="Arial"/>
          <w:b/>
          <w:u w:val="single"/>
        </w:rPr>
        <w:t>a consideración de la Honorable Plenaria de la Cámara de Representante</w:t>
      </w:r>
      <w:r w:rsidRPr="00C81B93">
        <w:rPr>
          <w:rFonts w:ascii="Arial" w:hAnsi="Arial" w:cs="Arial"/>
          <w:b/>
          <w:u w:val="single"/>
        </w:rPr>
        <w:t>s</w:t>
      </w:r>
      <w:r w:rsidR="00D73E87" w:rsidRPr="00C81B93">
        <w:rPr>
          <w:rFonts w:ascii="Arial" w:hAnsi="Arial" w:cs="Arial"/>
          <w:b/>
          <w:u w:val="single"/>
        </w:rPr>
        <w:t xml:space="preserve"> el </w:t>
      </w:r>
      <w:r w:rsidRPr="00C81B93">
        <w:rPr>
          <w:rFonts w:ascii="Arial" w:hAnsi="Arial" w:cs="Arial"/>
          <w:b/>
          <w:u w:val="single"/>
        </w:rPr>
        <w:t xml:space="preserve">mismo </w:t>
      </w:r>
      <w:r w:rsidR="00D73E87" w:rsidRPr="00C81B93">
        <w:rPr>
          <w:rFonts w:ascii="Arial" w:hAnsi="Arial" w:cs="Arial"/>
          <w:b/>
          <w:u w:val="single"/>
        </w:rPr>
        <w:t xml:space="preserve">texto aprobado </w:t>
      </w:r>
      <w:r w:rsidRPr="00C81B93">
        <w:rPr>
          <w:rFonts w:ascii="Arial" w:hAnsi="Arial" w:cs="Arial"/>
          <w:b/>
          <w:u w:val="single"/>
        </w:rPr>
        <w:t xml:space="preserve">por </w:t>
      </w:r>
      <w:r w:rsidR="00D73E87" w:rsidRPr="00C81B93">
        <w:rPr>
          <w:rFonts w:ascii="Arial" w:hAnsi="Arial" w:cs="Arial"/>
          <w:b/>
          <w:u w:val="single"/>
        </w:rPr>
        <w:t>la Comisión Tercera Constitucional Permanente de esta corporación legislativa</w:t>
      </w:r>
      <w:r w:rsidR="00D73E87">
        <w:rPr>
          <w:rFonts w:ascii="Arial" w:hAnsi="Arial" w:cs="Arial"/>
        </w:rPr>
        <w:t>,</w:t>
      </w:r>
      <w:r>
        <w:rPr>
          <w:rFonts w:ascii="Arial" w:hAnsi="Arial" w:cs="Arial"/>
        </w:rPr>
        <w:t xml:space="preserve"> que es el siguiente</w:t>
      </w:r>
      <w:r>
        <w:rPr>
          <w:rStyle w:val="Refdenotaalpie"/>
          <w:rFonts w:ascii="Arial" w:hAnsi="Arial" w:cs="Arial"/>
        </w:rPr>
        <w:footnoteReference w:id="7"/>
      </w:r>
      <w:r>
        <w:rPr>
          <w:rFonts w:ascii="Arial" w:hAnsi="Arial" w:cs="Arial"/>
        </w:rPr>
        <w:t>:</w:t>
      </w:r>
    </w:p>
    <w:p w14:paraId="15C44504" w14:textId="2ACA9567" w:rsidR="001F59F9" w:rsidRDefault="001F59F9" w:rsidP="00E83773">
      <w:pPr>
        <w:tabs>
          <w:tab w:val="left" w:pos="7185"/>
        </w:tabs>
        <w:rPr>
          <w:rFonts w:ascii="Arial" w:hAnsi="Arial" w:cs="Arial"/>
          <w:lang w:val="es-ES"/>
        </w:rPr>
      </w:pPr>
    </w:p>
    <w:p w14:paraId="7A68B6FA" w14:textId="0C33C22E" w:rsidR="001F59F9" w:rsidRPr="002E5C91" w:rsidRDefault="001F59F9" w:rsidP="001F59F9">
      <w:pPr>
        <w:pStyle w:val="NormalWeb"/>
        <w:numPr>
          <w:ilvl w:val="0"/>
          <w:numId w:val="1"/>
        </w:numPr>
        <w:spacing w:before="0" w:beforeAutospacing="0" w:after="0" w:afterAutospacing="0"/>
        <w:ind w:right="-518"/>
        <w:jc w:val="both"/>
        <w:rPr>
          <w:rFonts w:ascii="Arial" w:hAnsi="Arial" w:cs="Arial"/>
          <w:b/>
          <w:sz w:val="24"/>
          <w:szCs w:val="24"/>
          <w:lang w:val="es-ES"/>
        </w:rPr>
      </w:pPr>
      <w:r w:rsidRPr="002E5C91">
        <w:rPr>
          <w:rFonts w:ascii="Arial" w:hAnsi="Arial" w:cs="Arial"/>
          <w:b/>
          <w:sz w:val="24"/>
          <w:szCs w:val="24"/>
          <w:lang w:val="es-ES"/>
        </w:rPr>
        <w:t xml:space="preserve">TEXTO PROPUESTO PARA </w:t>
      </w:r>
      <w:r>
        <w:rPr>
          <w:rFonts w:ascii="Arial" w:hAnsi="Arial" w:cs="Arial"/>
          <w:b/>
          <w:sz w:val="24"/>
          <w:szCs w:val="24"/>
          <w:lang w:val="es-ES"/>
        </w:rPr>
        <w:t>SEGUNDO</w:t>
      </w:r>
      <w:r w:rsidRPr="002E5C91">
        <w:rPr>
          <w:rFonts w:ascii="Arial" w:hAnsi="Arial" w:cs="Arial"/>
          <w:b/>
          <w:sz w:val="24"/>
          <w:szCs w:val="24"/>
          <w:lang w:val="es-ES"/>
        </w:rPr>
        <w:t xml:space="preserve"> DEBATE EN LA </w:t>
      </w:r>
      <w:r>
        <w:rPr>
          <w:rFonts w:ascii="Arial" w:hAnsi="Arial" w:cs="Arial"/>
          <w:b/>
          <w:sz w:val="24"/>
          <w:szCs w:val="24"/>
          <w:lang w:val="es-ES"/>
        </w:rPr>
        <w:t xml:space="preserve">PLENARIA DE </w:t>
      </w:r>
      <w:r w:rsidRPr="002E5C91">
        <w:rPr>
          <w:rFonts w:ascii="Arial" w:hAnsi="Arial" w:cs="Arial"/>
          <w:b/>
          <w:sz w:val="24"/>
          <w:szCs w:val="24"/>
          <w:lang w:val="es-ES"/>
        </w:rPr>
        <w:t>LA H. CÁMARA DE REPRESENTANTES</w:t>
      </w:r>
      <w:r>
        <w:rPr>
          <w:rFonts w:ascii="Arial" w:hAnsi="Arial" w:cs="Arial"/>
          <w:b/>
          <w:sz w:val="24"/>
          <w:szCs w:val="24"/>
          <w:lang w:val="es-ES"/>
        </w:rPr>
        <w:t>:</w:t>
      </w:r>
    </w:p>
    <w:p w14:paraId="7D57CEBC" w14:textId="77777777" w:rsidR="001F59F9" w:rsidRPr="002E5C91" w:rsidRDefault="001F59F9" w:rsidP="001F59F9">
      <w:pPr>
        <w:pStyle w:val="NormalWeb"/>
        <w:spacing w:before="0" w:beforeAutospacing="0" w:after="0" w:afterAutospacing="0"/>
        <w:ind w:right="-518"/>
        <w:jc w:val="center"/>
        <w:rPr>
          <w:rFonts w:ascii="Arial" w:hAnsi="Arial" w:cs="Arial"/>
          <w:sz w:val="24"/>
          <w:szCs w:val="24"/>
          <w:lang w:val="es-ES"/>
        </w:rPr>
      </w:pPr>
    </w:p>
    <w:p w14:paraId="2F5F9064" w14:textId="77777777" w:rsidR="001F59F9" w:rsidRPr="002E5C91" w:rsidRDefault="001F59F9" w:rsidP="001F59F9">
      <w:pPr>
        <w:pStyle w:val="NormalWeb"/>
        <w:spacing w:before="0" w:beforeAutospacing="0" w:after="0" w:afterAutospacing="0"/>
        <w:ind w:right="-518"/>
        <w:jc w:val="center"/>
        <w:rPr>
          <w:rFonts w:ascii="Arial" w:eastAsia="Calibri" w:hAnsi="Arial" w:cs="Arial"/>
          <w:b/>
          <w:color w:val="000000"/>
          <w:sz w:val="24"/>
          <w:szCs w:val="24"/>
          <w:u w:val="single"/>
          <w:lang w:val="es-ES" w:eastAsia="en-US"/>
        </w:rPr>
      </w:pPr>
      <w:r w:rsidRPr="002E5C91">
        <w:rPr>
          <w:rFonts w:ascii="Arial" w:eastAsia="Calibri" w:hAnsi="Arial" w:cs="Arial"/>
          <w:b/>
          <w:color w:val="000000"/>
          <w:sz w:val="24"/>
          <w:szCs w:val="24"/>
          <w:u w:val="single"/>
          <w:lang w:val="es-ES" w:eastAsia="en-US"/>
        </w:rPr>
        <w:t>Proyecto de Ley No. 405 de 2019 Cámara / 067 de 2018 Senado</w:t>
      </w:r>
    </w:p>
    <w:p w14:paraId="45C1EBFE" w14:textId="77777777" w:rsidR="001F59F9" w:rsidRPr="002E5C91" w:rsidRDefault="001F59F9" w:rsidP="001F59F9">
      <w:pPr>
        <w:jc w:val="center"/>
        <w:rPr>
          <w:rFonts w:ascii="Arial" w:hAnsi="Arial" w:cs="Arial"/>
          <w:lang w:val="es-ES"/>
        </w:rPr>
      </w:pPr>
      <w:r w:rsidRPr="002E5C91">
        <w:rPr>
          <w:rFonts w:ascii="Arial" w:hAnsi="Arial" w:cs="Arial"/>
          <w:lang w:val="es-ES"/>
        </w:rPr>
        <w:lastRenderedPageBreak/>
        <w:t>“Por el cual se modifica el artículo 6 de la Ley 388 de 1997 y se dictan otras disposiciones”</w:t>
      </w:r>
    </w:p>
    <w:p w14:paraId="3B873928" w14:textId="77777777" w:rsidR="001F59F9" w:rsidRPr="002E5C91" w:rsidRDefault="001F59F9" w:rsidP="001F59F9">
      <w:pPr>
        <w:jc w:val="center"/>
        <w:rPr>
          <w:rFonts w:ascii="Arial" w:hAnsi="Arial" w:cs="Arial"/>
          <w:lang w:val="es-ES"/>
        </w:rPr>
      </w:pPr>
    </w:p>
    <w:p w14:paraId="4DA87924" w14:textId="77777777" w:rsidR="001F59F9" w:rsidRPr="002E5C91" w:rsidRDefault="001F59F9" w:rsidP="001F59F9">
      <w:pPr>
        <w:jc w:val="center"/>
        <w:rPr>
          <w:rFonts w:ascii="Arial" w:hAnsi="Arial" w:cs="Arial"/>
          <w:lang w:val="es-ES"/>
        </w:rPr>
      </w:pPr>
      <w:r w:rsidRPr="002E5C91">
        <w:rPr>
          <w:rFonts w:ascii="Arial" w:hAnsi="Arial" w:cs="Arial"/>
          <w:lang w:val="es-ES"/>
        </w:rPr>
        <w:t>El Congreso de la República de Colombia</w:t>
      </w:r>
    </w:p>
    <w:p w14:paraId="533C2A1A" w14:textId="77777777" w:rsidR="001F59F9" w:rsidRPr="002E5C91" w:rsidRDefault="001F59F9" w:rsidP="001F59F9">
      <w:pPr>
        <w:jc w:val="center"/>
        <w:rPr>
          <w:rFonts w:ascii="Arial" w:hAnsi="Arial" w:cs="Arial"/>
          <w:lang w:val="es-ES"/>
        </w:rPr>
      </w:pPr>
    </w:p>
    <w:p w14:paraId="462800FC" w14:textId="77777777" w:rsidR="001F59F9" w:rsidRPr="002E5C91" w:rsidRDefault="001F59F9" w:rsidP="001F59F9">
      <w:pPr>
        <w:jc w:val="center"/>
        <w:rPr>
          <w:rFonts w:ascii="Arial" w:hAnsi="Arial" w:cs="Arial"/>
          <w:u w:val="single"/>
          <w:lang w:val="es-ES"/>
        </w:rPr>
      </w:pPr>
      <w:r w:rsidRPr="002E5C91">
        <w:rPr>
          <w:rFonts w:ascii="Arial" w:hAnsi="Arial" w:cs="Arial"/>
          <w:lang w:val="es-ES"/>
        </w:rPr>
        <w:t>DECRETA:</w:t>
      </w:r>
    </w:p>
    <w:p w14:paraId="07BA9FB6" w14:textId="77777777" w:rsidR="001F59F9" w:rsidRPr="002E5C91" w:rsidRDefault="001F59F9" w:rsidP="001F59F9">
      <w:pPr>
        <w:pStyle w:val="NormalWeb"/>
        <w:spacing w:before="0" w:beforeAutospacing="0" w:after="0" w:afterAutospacing="0"/>
        <w:ind w:right="-518"/>
        <w:rPr>
          <w:rFonts w:ascii="Arial" w:hAnsi="Arial" w:cs="Arial"/>
          <w:sz w:val="24"/>
          <w:szCs w:val="24"/>
          <w:lang w:val="es-ES"/>
        </w:rPr>
      </w:pPr>
    </w:p>
    <w:p w14:paraId="1D8DCCA1" w14:textId="77777777" w:rsidR="001F59F9" w:rsidRPr="00AE1CC4" w:rsidRDefault="001F59F9" w:rsidP="001F59F9">
      <w:pPr>
        <w:pStyle w:val="NormalWeb"/>
        <w:spacing w:before="0" w:beforeAutospacing="0" w:after="0" w:afterAutospacing="0"/>
        <w:ind w:right="-518"/>
        <w:jc w:val="both"/>
        <w:rPr>
          <w:rFonts w:ascii="Arial" w:hAnsi="Arial" w:cs="Arial"/>
          <w:bCs/>
          <w:color w:val="000000"/>
          <w:sz w:val="24"/>
          <w:szCs w:val="24"/>
          <w:lang w:val="es-ES"/>
        </w:rPr>
      </w:pPr>
      <w:r w:rsidRPr="00605638">
        <w:rPr>
          <w:rFonts w:ascii="Arial" w:hAnsi="Arial" w:cs="Arial"/>
          <w:b/>
          <w:color w:val="000000"/>
          <w:sz w:val="24"/>
          <w:szCs w:val="24"/>
          <w:lang w:val="es-ES"/>
        </w:rPr>
        <w:t>Artículo 1°. </w:t>
      </w:r>
      <w:r w:rsidRPr="00605638">
        <w:rPr>
          <w:rStyle w:val="charoverride-8"/>
          <w:rFonts w:ascii="Arial" w:hAnsi="Arial" w:cs="Arial"/>
          <w:b/>
          <w:i/>
          <w:iCs/>
          <w:color w:val="000000"/>
          <w:sz w:val="24"/>
          <w:szCs w:val="24"/>
          <w:lang w:val="es-ES"/>
        </w:rPr>
        <w:t>Objeto</w:t>
      </w:r>
      <w:r w:rsidRPr="00605638">
        <w:rPr>
          <w:rFonts w:ascii="Arial" w:hAnsi="Arial" w:cs="Arial"/>
          <w:b/>
          <w:color w:val="000000"/>
          <w:sz w:val="24"/>
          <w:szCs w:val="24"/>
          <w:lang w:val="es-ES"/>
        </w:rPr>
        <w:t>.</w:t>
      </w:r>
      <w:r w:rsidRPr="00605638">
        <w:rPr>
          <w:rFonts w:ascii="Arial" w:hAnsi="Arial" w:cs="Arial"/>
          <w:bCs/>
          <w:color w:val="000000"/>
          <w:sz w:val="24"/>
          <w:szCs w:val="24"/>
          <w:lang w:val="es-ES"/>
        </w:rPr>
        <w:t xml:space="preserve"> </w:t>
      </w:r>
      <w:r w:rsidRPr="00AE1CC4">
        <w:rPr>
          <w:rFonts w:ascii="Arial" w:hAnsi="Arial" w:cs="Arial"/>
          <w:color w:val="000000"/>
          <w:sz w:val="24"/>
          <w:szCs w:val="24"/>
          <w:lang w:val="es-ES"/>
        </w:rPr>
        <w:t>La presente ley busca garantizar la implementación efectiva de espacios públicos en los entes territoriales y prioriza las necesidades de niños, niñas, adolescentes y adultos mayores para su uso. Esto, a través del fortalecimiento de las funciones del Gobierno central.</w:t>
      </w:r>
    </w:p>
    <w:p w14:paraId="63F00937" w14:textId="77777777" w:rsidR="001F59F9" w:rsidRPr="00605638" w:rsidRDefault="001F59F9" w:rsidP="001F59F9">
      <w:pPr>
        <w:pStyle w:val="NormalWeb"/>
        <w:spacing w:before="0" w:beforeAutospacing="0" w:after="0" w:afterAutospacing="0"/>
        <w:ind w:right="-518"/>
        <w:rPr>
          <w:rFonts w:ascii="Arial" w:hAnsi="Arial" w:cs="Arial"/>
          <w:bCs/>
          <w:sz w:val="24"/>
          <w:szCs w:val="24"/>
          <w:lang w:val="es-ES"/>
        </w:rPr>
      </w:pPr>
    </w:p>
    <w:p w14:paraId="0A9E5CD3" w14:textId="77777777" w:rsidR="001F59F9" w:rsidRPr="00605638" w:rsidRDefault="001F59F9" w:rsidP="001F59F9">
      <w:pPr>
        <w:pStyle w:val="estlos-gacetasp-rrafos"/>
        <w:shd w:val="clear" w:color="auto" w:fill="FFFFFF"/>
        <w:spacing w:before="45" w:beforeAutospacing="0" w:after="15" w:afterAutospacing="0"/>
        <w:ind w:right="-518"/>
        <w:jc w:val="both"/>
        <w:rPr>
          <w:rFonts w:ascii="Arial" w:hAnsi="Arial" w:cs="Arial"/>
          <w:bCs/>
          <w:color w:val="000000"/>
          <w:lang w:val="es-ES"/>
        </w:rPr>
      </w:pPr>
      <w:r w:rsidRPr="00605638">
        <w:rPr>
          <w:rFonts w:ascii="Arial" w:hAnsi="Arial" w:cs="Arial"/>
          <w:b/>
          <w:color w:val="000000"/>
          <w:lang w:val="es-ES"/>
        </w:rPr>
        <w:t>Artículo 2°.</w:t>
      </w:r>
      <w:r w:rsidRPr="00605638">
        <w:rPr>
          <w:rFonts w:ascii="Arial" w:hAnsi="Arial" w:cs="Arial"/>
          <w:bCs/>
          <w:color w:val="000000"/>
          <w:lang w:val="es-ES"/>
        </w:rPr>
        <w:t xml:space="preserve"> El artículo 6° de la Ley 388 de 1997, quedará así:</w:t>
      </w:r>
    </w:p>
    <w:p w14:paraId="785BB5F5" w14:textId="77777777" w:rsidR="001F59F9" w:rsidRPr="00605638" w:rsidRDefault="001F59F9" w:rsidP="001F59F9">
      <w:pPr>
        <w:pStyle w:val="estlos-gacetasp-rrafos"/>
        <w:shd w:val="clear" w:color="auto" w:fill="FFFFFF"/>
        <w:spacing w:before="45" w:beforeAutospacing="0" w:after="15" w:afterAutospacing="0"/>
        <w:ind w:right="-518"/>
        <w:jc w:val="both"/>
        <w:rPr>
          <w:rFonts w:ascii="Arial" w:hAnsi="Arial" w:cs="Arial"/>
          <w:bCs/>
          <w:lang w:val="es-ES"/>
        </w:rPr>
      </w:pPr>
    </w:p>
    <w:p w14:paraId="716077C1" w14:textId="77777777" w:rsidR="001F59F9" w:rsidRDefault="001F59F9" w:rsidP="001F59F9">
      <w:pPr>
        <w:pStyle w:val="estlos-gacetasp-rrafos"/>
        <w:shd w:val="clear" w:color="auto" w:fill="FFFFFF"/>
        <w:spacing w:before="45" w:beforeAutospacing="0" w:after="15" w:afterAutospacing="0"/>
        <w:ind w:right="-518"/>
        <w:jc w:val="both"/>
        <w:rPr>
          <w:rFonts w:ascii="Arial" w:hAnsi="Arial" w:cs="Arial"/>
          <w:bCs/>
          <w:lang w:val="es-ES"/>
        </w:rPr>
      </w:pPr>
      <w:r w:rsidRPr="00605638">
        <w:rPr>
          <w:rFonts w:ascii="Arial" w:hAnsi="Arial" w:cs="Arial"/>
          <w:b/>
          <w:lang w:val="es-ES"/>
        </w:rPr>
        <w:t>Artículo 6°. Objeto.</w:t>
      </w:r>
      <w:r w:rsidRPr="00605638">
        <w:rPr>
          <w:rFonts w:ascii="Arial" w:hAnsi="Arial" w:cs="Arial"/>
          <w:bCs/>
          <w:lang w:val="es-ES"/>
        </w:rPr>
        <w:t xml:space="preserve"> El ordenamiento del Territorio Municipal y Distrital tiene por objeto complementar la planificación económica y social con la dimensión territorial, identificar las necesidades de espacio público, priorizando los requerimientos de los niños, </w:t>
      </w:r>
      <w:r>
        <w:rPr>
          <w:rFonts w:ascii="Arial" w:hAnsi="Arial" w:cs="Arial"/>
          <w:bCs/>
          <w:lang w:val="es-ES"/>
        </w:rPr>
        <w:t xml:space="preserve">niñas, </w:t>
      </w:r>
      <w:r w:rsidRPr="00605638">
        <w:rPr>
          <w:rFonts w:ascii="Arial" w:hAnsi="Arial" w:cs="Arial"/>
          <w:bCs/>
          <w:lang w:val="es-ES"/>
        </w:rPr>
        <w:t>adolescentes y adultos mayores, racionalizar las intervenciones sobre el territorio y orientar su desarrollo y aprovechamiento sostenible, mediante:</w:t>
      </w:r>
    </w:p>
    <w:p w14:paraId="1CDF1BC7" w14:textId="77777777" w:rsidR="001F59F9" w:rsidRPr="00605638" w:rsidRDefault="001F59F9" w:rsidP="001F59F9">
      <w:pPr>
        <w:pStyle w:val="estlos-gacetasp-rrafos"/>
        <w:shd w:val="clear" w:color="auto" w:fill="FFFFFF"/>
        <w:spacing w:before="45" w:beforeAutospacing="0" w:after="15" w:afterAutospacing="0"/>
        <w:ind w:right="-518"/>
        <w:jc w:val="both"/>
        <w:rPr>
          <w:rFonts w:ascii="Arial" w:hAnsi="Arial" w:cs="Arial"/>
          <w:bCs/>
          <w:lang w:val="es-ES"/>
        </w:rPr>
      </w:pPr>
    </w:p>
    <w:p w14:paraId="36397417" w14:textId="77777777" w:rsidR="001F59F9" w:rsidRPr="00605638" w:rsidRDefault="001F59F9" w:rsidP="001F59F9">
      <w:pPr>
        <w:pStyle w:val="estlos-gacetasp-rrafos"/>
        <w:numPr>
          <w:ilvl w:val="0"/>
          <w:numId w:val="16"/>
        </w:numPr>
        <w:shd w:val="clear" w:color="auto" w:fill="FFFFFF"/>
        <w:spacing w:before="45" w:beforeAutospacing="0" w:after="15" w:afterAutospacing="0"/>
        <w:ind w:right="-518"/>
        <w:jc w:val="both"/>
        <w:rPr>
          <w:rFonts w:ascii="Arial" w:hAnsi="Arial" w:cs="Arial"/>
          <w:bCs/>
          <w:lang w:val="es-ES"/>
        </w:rPr>
      </w:pPr>
      <w:r w:rsidRPr="00605638">
        <w:rPr>
          <w:rFonts w:ascii="Arial" w:hAnsi="Arial" w:cs="Arial"/>
          <w:bCs/>
          <w:lang w:val="es-ES"/>
        </w:rPr>
        <w:t>La definición de las estrategias territoriales de uso, ocupación y manejo del suelo, en función de los objetivos económicos, sociales, urbanísticos y ambientales.</w:t>
      </w:r>
    </w:p>
    <w:p w14:paraId="5527652E" w14:textId="77777777" w:rsidR="001F59F9" w:rsidRPr="00605638" w:rsidRDefault="001F59F9" w:rsidP="001F59F9">
      <w:pPr>
        <w:pStyle w:val="estlos-gacetasp-rrafos"/>
        <w:numPr>
          <w:ilvl w:val="0"/>
          <w:numId w:val="16"/>
        </w:numPr>
        <w:shd w:val="clear" w:color="auto" w:fill="FFFFFF"/>
        <w:spacing w:before="45" w:beforeAutospacing="0" w:after="15" w:afterAutospacing="0"/>
        <w:ind w:right="-518"/>
        <w:jc w:val="both"/>
        <w:rPr>
          <w:rFonts w:ascii="Arial" w:hAnsi="Arial" w:cs="Arial"/>
          <w:bCs/>
          <w:lang w:val="es-ES"/>
        </w:rPr>
      </w:pPr>
      <w:r w:rsidRPr="00605638">
        <w:rPr>
          <w:rFonts w:ascii="Arial" w:hAnsi="Arial" w:cs="Arial"/>
          <w:bCs/>
          <w:lang w:val="es-ES"/>
        </w:rPr>
        <w:t>El diseño y adopción de los instrumentos y procedimientos de gestión y actuación que permitan ejecutar actuaciones urbanas integrales y articular las actuaciones sectoriales que afectan la estructura del territorio municipal o distrital.</w:t>
      </w:r>
    </w:p>
    <w:p w14:paraId="636172D8" w14:textId="77777777" w:rsidR="001F59F9" w:rsidRPr="00605638" w:rsidRDefault="001F59F9" w:rsidP="001F59F9">
      <w:pPr>
        <w:pStyle w:val="estlos-gacetasp-rrafos"/>
        <w:numPr>
          <w:ilvl w:val="0"/>
          <w:numId w:val="16"/>
        </w:numPr>
        <w:shd w:val="clear" w:color="auto" w:fill="FFFFFF"/>
        <w:spacing w:before="45" w:beforeAutospacing="0" w:after="15" w:afterAutospacing="0"/>
        <w:ind w:right="-518"/>
        <w:jc w:val="both"/>
        <w:rPr>
          <w:rFonts w:ascii="Arial" w:hAnsi="Arial" w:cs="Arial"/>
          <w:bCs/>
          <w:lang w:val="es-ES"/>
        </w:rPr>
      </w:pPr>
      <w:r w:rsidRPr="00605638">
        <w:rPr>
          <w:rFonts w:ascii="Arial" w:hAnsi="Arial" w:cs="Arial"/>
          <w:bCs/>
          <w:lang w:val="es-ES"/>
        </w:rPr>
        <w:t>La definición de los programas y proyectos que concretan estos propósitos.</w:t>
      </w:r>
    </w:p>
    <w:p w14:paraId="2C7FC035" w14:textId="77777777" w:rsidR="001F59F9" w:rsidRPr="00605638" w:rsidRDefault="001F59F9" w:rsidP="001F59F9">
      <w:pPr>
        <w:pStyle w:val="estlos-gacetasp-rrafos"/>
        <w:shd w:val="clear" w:color="auto" w:fill="FFFFFF"/>
        <w:spacing w:before="45" w:beforeAutospacing="0" w:after="15" w:afterAutospacing="0"/>
        <w:ind w:left="360" w:right="-518"/>
        <w:jc w:val="both"/>
        <w:rPr>
          <w:rFonts w:ascii="Arial" w:hAnsi="Arial" w:cs="Arial"/>
          <w:bCs/>
          <w:lang w:val="es-ES"/>
        </w:rPr>
      </w:pPr>
    </w:p>
    <w:p w14:paraId="3BFD6EC5" w14:textId="77777777" w:rsidR="001F59F9" w:rsidRPr="00B668F2" w:rsidRDefault="001F59F9" w:rsidP="001F59F9">
      <w:pPr>
        <w:ind w:right="-518"/>
        <w:jc w:val="both"/>
        <w:rPr>
          <w:rStyle w:val="a11"/>
          <w:rFonts w:ascii="Arial" w:hAnsi="Arial" w:cs="Arial"/>
          <w:bCs/>
          <w:color w:val="000000"/>
          <w:lang w:val="es-ES"/>
        </w:rPr>
      </w:pPr>
      <w:r w:rsidRPr="00605638">
        <w:rPr>
          <w:rFonts w:ascii="Arial" w:hAnsi="Arial" w:cs="Arial"/>
          <w:bCs/>
          <w:color w:val="000000"/>
          <w:lang w:val="es-ES"/>
        </w:rPr>
        <w:t>El ordenamiento del territorio municipal y distrital se hará tomando en consideración las relaciones intermunicipales, metropolitanas y regionales; deberá </w:t>
      </w:r>
      <w:r w:rsidRPr="00605638">
        <w:rPr>
          <w:rFonts w:ascii="Arial" w:hAnsi="Arial" w:cs="Arial"/>
          <w:bCs/>
          <w:lang w:val="es-ES"/>
        </w:rPr>
        <w:t>dar prelación a los espacios públicos</w:t>
      </w:r>
      <w:r w:rsidRPr="00605638">
        <w:rPr>
          <w:rFonts w:ascii="Arial" w:hAnsi="Arial" w:cs="Arial"/>
          <w:bCs/>
          <w:color w:val="000000"/>
          <w:lang w:val="es-ES"/>
        </w:rPr>
        <w:t>, atender las condiciones de diversidad étnica y cultural, reconociendo el pluralismo y el respeto a las diferencias; e incorporará instrumentos que regulen las dinámicas de transformación territorial de manera que se optimice la utilización de los recursos naturales, humanos y tecnológicos para el logro de condiciones de vida dignas para la población actual y las generaciones futuras.</w:t>
      </w:r>
    </w:p>
    <w:p w14:paraId="048F5A48" w14:textId="77777777" w:rsidR="001F59F9" w:rsidRPr="00605638" w:rsidRDefault="001F59F9" w:rsidP="001F59F9">
      <w:pPr>
        <w:ind w:right="-518"/>
        <w:jc w:val="both"/>
        <w:rPr>
          <w:rFonts w:ascii="Arial" w:hAnsi="Arial" w:cs="Arial"/>
          <w:bCs/>
          <w:lang w:val="es-ES"/>
        </w:rPr>
      </w:pPr>
    </w:p>
    <w:p w14:paraId="0A87200D" w14:textId="77777777" w:rsidR="001F59F9" w:rsidRPr="00605638" w:rsidRDefault="001F59F9" w:rsidP="001F59F9">
      <w:pPr>
        <w:pStyle w:val="m2829490507534422959msolistparagraph"/>
        <w:shd w:val="clear" w:color="auto" w:fill="FFFFFF"/>
        <w:spacing w:before="0" w:beforeAutospacing="0" w:after="0" w:afterAutospacing="0" w:line="253" w:lineRule="atLeast"/>
        <w:ind w:right="-518"/>
        <w:jc w:val="both"/>
        <w:rPr>
          <w:rFonts w:ascii="Arial" w:hAnsi="Arial" w:cs="Arial"/>
          <w:bCs/>
          <w:color w:val="000000"/>
          <w:lang w:val="es-ES"/>
        </w:rPr>
      </w:pPr>
      <w:r w:rsidRPr="00605638">
        <w:rPr>
          <w:rFonts w:ascii="Arial" w:hAnsi="Arial" w:cs="Arial"/>
          <w:b/>
          <w:color w:val="000000"/>
          <w:lang w:val="es-ES"/>
        </w:rPr>
        <w:t>Artículo 3°.</w:t>
      </w:r>
      <w:r w:rsidRPr="00605638">
        <w:rPr>
          <w:rFonts w:ascii="Arial" w:hAnsi="Arial" w:cs="Arial"/>
          <w:bCs/>
          <w:color w:val="000000"/>
          <w:lang w:val="es-ES"/>
        </w:rPr>
        <w:t xml:space="preserve"> Durante los dos años siguientes a la entrada en vigencia de la presente ley, los municipios y distritos, bajo los lineamientos del Gobierno Nacional, dispondrán del inventario general de espacio público que identificará e indexará los bienes de uso público y los bienes afectos al uso público, en un sistema de información alfanumérico y cartográfico. El Gobierno Nacional acompañará a los municipios y distritos cuando ellos lo requieran.</w:t>
      </w:r>
    </w:p>
    <w:p w14:paraId="7CE5466B" w14:textId="77777777" w:rsidR="001F59F9" w:rsidRPr="00605638" w:rsidRDefault="001F59F9" w:rsidP="001F59F9">
      <w:pPr>
        <w:pStyle w:val="m2829490507534422959msolistparagraph"/>
        <w:shd w:val="clear" w:color="auto" w:fill="FFFFFF"/>
        <w:spacing w:before="0" w:beforeAutospacing="0" w:after="0" w:afterAutospacing="0" w:line="253" w:lineRule="atLeast"/>
        <w:ind w:right="-518"/>
        <w:jc w:val="both"/>
        <w:rPr>
          <w:rFonts w:ascii="Arial" w:hAnsi="Arial" w:cs="Arial"/>
          <w:bCs/>
          <w:color w:val="000000"/>
          <w:lang w:val="es-ES"/>
        </w:rPr>
      </w:pPr>
    </w:p>
    <w:p w14:paraId="02CB83D1" w14:textId="77777777" w:rsidR="001F59F9" w:rsidRPr="00605638" w:rsidRDefault="001F59F9" w:rsidP="001F59F9">
      <w:pPr>
        <w:pStyle w:val="m2829490507534422959msolistparagraph"/>
        <w:shd w:val="clear" w:color="auto" w:fill="FFFFFF"/>
        <w:spacing w:before="0" w:beforeAutospacing="0" w:after="0" w:afterAutospacing="0" w:line="253" w:lineRule="atLeast"/>
        <w:ind w:right="-518"/>
        <w:jc w:val="both"/>
        <w:rPr>
          <w:rFonts w:ascii="Arial" w:hAnsi="Arial" w:cs="Arial"/>
          <w:bCs/>
          <w:color w:val="000000"/>
          <w:lang w:val="es-ES"/>
        </w:rPr>
      </w:pPr>
      <w:r w:rsidRPr="00605638">
        <w:rPr>
          <w:rFonts w:ascii="Arial" w:hAnsi="Arial" w:cs="Arial"/>
          <w:bCs/>
          <w:color w:val="000000"/>
          <w:lang w:val="es-ES"/>
        </w:rPr>
        <w:t>Dicho inventario deberá ser objeto de actualización permanente y será la base para calcular los indicadores cuantitativos y cualitativos relacionados con el espacio público de municipios y distritos.</w:t>
      </w:r>
    </w:p>
    <w:p w14:paraId="548C8FAA" w14:textId="77777777" w:rsidR="001F59F9" w:rsidRPr="00605638" w:rsidRDefault="001F59F9" w:rsidP="001F59F9">
      <w:pPr>
        <w:pStyle w:val="m2829490507534422959msolistparagraph"/>
        <w:shd w:val="clear" w:color="auto" w:fill="FFFFFF"/>
        <w:spacing w:before="0" w:beforeAutospacing="0" w:after="0" w:afterAutospacing="0" w:line="253" w:lineRule="atLeast"/>
        <w:ind w:right="-518"/>
        <w:jc w:val="both"/>
        <w:rPr>
          <w:rFonts w:ascii="Arial" w:hAnsi="Arial" w:cs="Arial"/>
          <w:bCs/>
          <w:color w:val="000000"/>
          <w:lang w:val="es-ES"/>
        </w:rPr>
      </w:pPr>
    </w:p>
    <w:p w14:paraId="2F704314" w14:textId="77777777" w:rsidR="001F59F9" w:rsidRPr="00605638" w:rsidRDefault="001F59F9" w:rsidP="001F59F9">
      <w:pPr>
        <w:pStyle w:val="m2829490507534422959msolistparagraph"/>
        <w:shd w:val="clear" w:color="auto" w:fill="FFFFFF"/>
        <w:spacing w:before="0" w:beforeAutospacing="0" w:after="0" w:afterAutospacing="0" w:line="253" w:lineRule="atLeast"/>
        <w:ind w:right="-518"/>
        <w:jc w:val="both"/>
        <w:rPr>
          <w:rFonts w:ascii="Arial" w:hAnsi="Arial" w:cs="Arial"/>
          <w:bCs/>
          <w:color w:val="000000"/>
          <w:lang w:val="es-ES"/>
        </w:rPr>
      </w:pPr>
      <w:r w:rsidRPr="00605638">
        <w:rPr>
          <w:rFonts w:ascii="Arial" w:hAnsi="Arial" w:cs="Arial"/>
          <w:bCs/>
          <w:color w:val="000000"/>
          <w:lang w:val="es-ES"/>
        </w:rPr>
        <w:t>A partir del cumplimiento del término señalado en el presente artículo, los municipios y distritos deberán disponer de las políticas tendientes a la generación, recuperación y sostenibilidad integral del espacio público, incluyendo las labores de mantenimiento y conservación de las zonas cedidas.</w:t>
      </w:r>
    </w:p>
    <w:p w14:paraId="00CA2A57" w14:textId="77777777" w:rsidR="001F59F9" w:rsidRPr="00605638" w:rsidRDefault="001F59F9" w:rsidP="001F59F9">
      <w:pPr>
        <w:pStyle w:val="m2829490507534422959msolistparagraph"/>
        <w:shd w:val="clear" w:color="auto" w:fill="FFFFFF"/>
        <w:spacing w:before="0" w:beforeAutospacing="0" w:after="0" w:afterAutospacing="0" w:line="253" w:lineRule="atLeast"/>
        <w:ind w:right="-518"/>
        <w:jc w:val="both"/>
        <w:rPr>
          <w:rFonts w:ascii="Arial" w:hAnsi="Arial" w:cs="Arial"/>
          <w:bCs/>
          <w:color w:val="000000"/>
          <w:lang w:val="es-ES"/>
        </w:rPr>
      </w:pPr>
    </w:p>
    <w:p w14:paraId="66C6F770" w14:textId="77777777" w:rsidR="001F59F9" w:rsidRPr="00605638" w:rsidRDefault="001F59F9" w:rsidP="001F59F9">
      <w:pPr>
        <w:pStyle w:val="m2829490507534422959msolistparagraph"/>
        <w:shd w:val="clear" w:color="auto" w:fill="FFFFFF"/>
        <w:spacing w:before="0" w:beforeAutospacing="0" w:after="0" w:afterAutospacing="0" w:line="253" w:lineRule="atLeast"/>
        <w:ind w:right="-518"/>
        <w:jc w:val="both"/>
        <w:rPr>
          <w:rFonts w:ascii="Arial" w:hAnsi="Arial" w:cs="Arial"/>
          <w:bCs/>
          <w:color w:val="000000"/>
          <w:lang w:val="es-ES"/>
        </w:rPr>
      </w:pPr>
      <w:r w:rsidRPr="00605638">
        <w:rPr>
          <w:rFonts w:ascii="Arial" w:hAnsi="Arial" w:cs="Arial"/>
          <w:b/>
          <w:color w:val="000000"/>
          <w:lang w:val="es-ES"/>
        </w:rPr>
        <w:t>P</w:t>
      </w:r>
      <w:r>
        <w:rPr>
          <w:rFonts w:ascii="Arial" w:hAnsi="Arial" w:cs="Arial"/>
          <w:b/>
          <w:color w:val="000000"/>
          <w:lang w:val="es-ES"/>
        </w:rPr>
        <w:t>arágrafo</w:t>
      </w:r>
      <w:r w:rsidRPr="00605638">
        <w:rPr>
          <w:rFonts w:ascii="Arial" w:hAnsi="Arial" w:cs="Arial"/>
          <w:b/>
          <w:color w:val="000000"/>
          <w:lang w:val="es-ES"/>
        </w:rPr>
        <w:t>.</w:t>
      </w:r>
      <w:r w:rsidRPr="00605638">
        <w:rPr>
          <w:rFonts w:ascii="Arial" w:hAnsi="Arial" w:cs="Arial"/>
          <w:bCs/>
          <w:color w:val="000000"/>
          <w:lang w:val="es-ES"/>
        </w:rPr>
        <w:t xml:space="preserve"> El Gobierno Nacional revisará las experiencias existentes en el manejo de información sobre espacio público que sirva de base para orientar a municipios y distritos en la elaboración del inventario. </w:t>
      </w:r>
      <w:r>
        <w:rPr>
          <w:rFonts w:ascii="Arial" w:hAnsi="Arial" w:cs="Arial"/>
          <w:bCs/>
          <w:color w:val="000000"/>
          <w:lang w:val="es-ES"/>
        </w:rPr>
        <w:t xml:space="preserve">Como modelo de ellos, se observará </w:t>
      </w:r>
      <w:r w:rsidRPr="00605638">
        <w:rPr>
          <w:rFonts w:ascii="Arial" w:hAnsi="Arial" w:cs="Arial"/>
          <w:bCs/>
          <w:color w:val="000000"/>
          <w:lang w:val="es-ES"/>
        </w:rPr>
        <w:t>el trabajo de entidades como el Instituto Geográfico Agustín Codazzi, 4-72 y la Alcaldía de Bogotá.</w:t>
      </w:r>
    </w:p>
    <w:p w14:paraId="7A0F677D" w14:textId="77777777" w:rsidR="001F59F9" w:rsidRPr="00605638" w:rsidRDefault="001F59F9" w:rsidP="001F59F9">
      <w:pPr>
        <w:ind w:right="-518"/>
        <w:jc w:val="both"/>
        <w:rPr>
          <w:rFonts w:ascii="Arial" w:hAnsi="Arial" w:cs="Arial"/>
          <w:bCs/>
          <w:color w:val="FF0000"/>
          <w:lang w:val="es-ES"/>
        </w:rPr>
      </w:pPr>
    </w:p>
    <w:p w14:paraId="3C022FFB" w14:textId="77777777" w:rsidR="001F59F9" w:rsidRPr="00605638" w:rsidRDefault="001F59F9" w:rsidP="001F59F9">
      <w:pPr>
        <w:ind w:right="-518"/>
        <w:contextualSpacing/>
        <w:jc w:val="both"/>
        <w:rPr>
          <w:rFonts w:ascii="Arial" w:eastAsia="Calibri" w:hAnsi="Arial" w:cs="Arial"/>
          <w:bCs/>
          <w:color w:val="000000"/>
          <w:lang w:val="es-ES" w:eastAsia="en-US"/>
        </w:rPr>
      </w:pPr>
      <w:r w:rsidRPr="00605638">
        <w:rPr>
          <w:rFonts w:ascii="Arial" w:eastAsia="Calibri" w:hAnsi="Arial" w:cs="Arial"/>
          <w:b/>
          <w:color w:val="000000"/>
          <w:lang w:val="es-ES" w:eastAsia="en-US"/>
        </w:rPr>
        <w:t>Artículo 4°.</w:t>
      </w:r>
      <w:r w:rsidRPr="00605638">
        <w:rPr>
          <w:rFonts w:ascii="Arial" w:eastAsia="Calibri" w:hAnsi="Arial" w:cs="Arial"/>
          <w:bCs/>
          <w:color w:val="000000"/>
          <w:lang w:val="es-ES" w:eastAsia="en-US"/>
        </w:rPr>
        <w:t xml:space="preserve"> Adiciónese el siguiente artículo al capítulo III de la Ley 388 de 1997, el cual quedará así:</w:t>
      </w:r>
    </w:p>
    <w:p w14:paraId="3AF7768B" w14:textId="77777777" w:rsidR="001F59F9" w:rsidRPr="00605638" w:rsidRDefault="001F59F9" w:rsidP="001F59F9">
      <w:pPr>
        <w:pStyle w:val="estlos-gacetasp-rrafos"/>
        <w:shd w:val="clear" w:color="auto" w:fill="FFFFFF"/>
        <w:spacing w:before="45" w:beforeAutospacing="0" w:after="15" w:afterAutospacing="0"/>
        <w:ind w:right="-518"/>
        <w:jc w:val="both"/>
        <w:rPr>
          <w:rFonts w:ascii="Arial" w:eastAsia="Calibri" w:hAnsi="Arial" w:cs="Arial"/>
          <w:bCs/>
          <w:color w:val="000000"/>
          <w:lang w:val="es-ES"/>
        </w:rPr>
      </w:pPr>
    </w:p>
    <w:p w14:paraId="428B7B7A" w14:textId="77777777" w:rsidR="001F59F9" w:rsidRPr="00E525BA" w:rsidRDefault="001F59F9" w:rsidP="001F59F9">
      <w:pPr>
        <w:pStyle w:val="estlos-gacetasp-rrafos"/>
        <w:shd w:val="clear" w:color="auto" w:fill="FFFFFF"/>
        <w:spacing w:before="45" w:beforeAutospacing="0" w:after="15" w:afterAutospacing="0"/>
        <w:ind w:right="-518"/>
        <w:jc w:val="both"/>
        <w:rPr>
          <w:rFonts w:ascii="Arial" w:eastAsia="Calibri" w:hAnsi="Arial" w:cs="Arial"/>
          <w:bCs/>
          <w:color w:val="000000"/>
          <w:lang w:val="es-ES"/>
        </w:rPr>
      </w:pPr>
      <w:r w:rsidRPr="00605638">
        <w:rPr>
          <w:rFonts w:ascii="Arial" w:eastAsia="Calibri" w:hAnsi="Arial" w:cs="Arial"/>
          <w:b/>
          <w:color w:val="000000"/>
          <w:lang w:val="es-ES"/>
        </w:rPr>
        <w:t>Artículo nuevo.</w:t>
      </w:r>
      <w:r w:rsidRPr="00605638">
        <w:rPr>
          <w:rFonts w:ascii="Arial" w:eastAsia="Calibri" w:hAnsi="Arial" w:cs="Arial"/>
          <w:bCs/>
          <w:color w:val="000000"/>
          <w:lang w:val="es-ES"/>
        </w:rPr>
        <w:t xml:space="preserve"> </w:t>
      </w:r>
      <w:r w:rsidRPr="00E525BA">
        <w:rPr>
          <w:rFonts w:ascii="Arial" w:eastAsia="Calibri" w:hAnsi="Arial" w:cs="Arial"/>
          <w:color w:val="000000"/>
          <w:lang w:val="es-ES"/>
        </w:rPr>
        <w:t>Con el fin de atender el déficit de espacios públicos y que sea prioritario disponer de ellos sobre los demás usos del suelo, el Gobierno Nacional implementará la metodología de medición de indicadores cuantitativos y cualitativos de los espacios públicos, brindará asesoría técnica a los municipios y distritos en la formulación de los planes de ordenamiento y en la adecuada planeación e implementación de los espacios públicos, y el seguimiento al inventario e implementación de los espacios.</w:t>
      </w:r>
    </w:p>
    <w:p w14:paraId="7C0CCE02" w14:textId="77777777" w:rsidR="001F59F9" w:rsidRPr="00605638" w:rsidRDefault="001F59F9" w:rsidP="001F59F9">
      <w:pPr>
        <w:pStyle w:val="estlos-gacetasp-rrafos"/>
        <w:shd w:val="clear" w:color="auto" w:fill="FFFFFF"/>
        <w:spacing w:before="45" w:beforeAutospacing="0" w:after="15" w:afterAutospacing="0"/>
        <w:ind w:right="-518"/>
        <w:jc w:val="both"/>
        <w:rPr>
          <w:rFonts w:ascii="Arial" w:eastAsia="Calibri" w:hAnsi="Arial" w:cs="Arial"/>
          <w:bCs/>
          <w:color w:val="000000"/>
          <w:lang w:val="es-ES"/>
        </w:rPr>
      </w:pPr>
    </w:p>
    <w:p w14:paraId="12482900" w14:textId="77777777" w:rsidR="001F59F9" w:rsidRDefault="001F59F9" w:rsidP="001F59F9">
      <w:pPr>
        <w:spacing w:after="100"/>
        <w:ind w:right="-518"/>
        <w:jc w:val="both"/>
        <w:rPr>
          <w:rFonts w:ascii="Arial" w:hAnsi="Arial" w:cs="Arial"/>
          <w:bCs/>
          <w:lang w:val="es-ES"/>
        </w:rPr>
      </w:pPr>
      <w:r w:rsidRPr="00605638">
        <w:rPr>
          <w:rFonts w:ascii="Arial" w:hAnsi="Arial" w:cs="Arial"/>
          <w:b/>
          <w:lang w:val="es-ES"/>
        </w:rPr>
        <w:t>Artículo 5°.</w:t>
      </w:r>
      <w:r w:rsidRPr="00605638">
        <w:rPr>
          <w:rFonts w:ascii="Arial" w:hAnsi="Arial" w:cs="Arial"/>
          <w:bCs/>
          <w:lang w:val="es-ES"/>
        </w:rPr>
        <w:t xml:space="preserve"> Vigencia. Esta norma rige a partir de su promulgación y deroga todas aquellas que le sean contrarias.</w:t>
      </w:r>
    </w:p>
    <w:p w14:paraId="255AC5BD" w14:textId="5CEE172D" w:rsidR="00E83773" w:rsidRPr="002E5C91" w:rsidRDefault="00E83773" w:rsidP="00E83773">
      <w:pPr>
        <w:tabs>
          <w:tab w:val="left" w:pos="7185"/>
        </w:tabs>
        <w:rPr>
          <w:rFonts w:ascii="Arial" w:hAnsi="Arial" w:cs="Arial"/>
          <w:lang w:val="es-ES"/>
        </w:rPr>
      </w:pPr>
    </w:p>
    <w:p w14:paraId="2660A84C" w14:textId="77777777" w:rsidR="006A2F3A" w:rsidRPr="002E5C91" w:rsidRDefault="006A2F3A" w:rsidP="0044693C">
      <w:pPr>
        <w:numPr>
          <w:ilvl w:val="0"/>
          <w:numId w:val="1"/>
        </w:numPr>
        <w:rPr>
          <w:rFonts w:ascii="Arial" w:hAnsi="Arial" w:cs="Arial"/>
          <w:b/>
          <w:lang w:val="es-ES"/>
        </w:rPr>
      </w:pPr>
      <w:r w:rsidRPr="002E5C91">
        <w:rPr>
          <w:rFonts w:ascii="Arial" w:hAnsi="Arial" w:cs="Arial"/>
          <w:b/>
          <w:lang w:val="es-ES"/>
        </w:rPr>
        <w:t>PROPOSICIÓN</w:t>
      </w:r>
      <w:r w:rsidR="007A6932" w:rsidRPr="002E5C91">
        <w:rPr>
          <w:rFonts w:ascii="Arial" w:hAnsi="Arial" w:cs="Arial"/>
          <w:b/>
          <w:lang w:val="es-ES"/>
        </w:rPr>
        <w:t>:</w:t>
      </w:r>
    </w:p>
    <w:p w14:paraId="65252DC5" w14:textId="77777777" w:rsidR="006A2F3A" w:rsidRPr="002E5C91" w:rsidRDefault="006A2F3A" w:rsidP="006A2F3A">
      <w:pPr>
        <w:ind w:left="-426"/>
        <w:rPr>
          <w:rFonts w:ascii="Arial" w:hAnsi="Arial" w:cs="Arial"/>
          <w:lang w:val="es-ES"/>
        </w:rPr>
      </w:pPr>
    </w:p>
    <w:p w14:paraId="5E59C751" w14:textId="3051F847" w:rsidR="006A2F3A" w:rsidRPr="00C81B93" w:rsidRDefault="006A2F3A" w:rsidP="00C81B93">
      <w:pPr>
        <w:ind w:left="294"/>
        <w:jc w:val="both"/>
        <w:rPr>
          <w:rFonts w:ascii="Arial" w:hAnsi="Arial" w:cs="Arial"/>
          <w:b/>
          <w:i/>
          <w:u w:val="single"/>
          <w:lang w:val="es-ES"/>
        </w:rPr>
      </w:pPr>
      <w:r w:rsidRPr="002E5C91">
        <w:rPr>
          <w:rFonts w:ascii="Arial" w:hAnsi="Arial" w:cs="Arial"/>
          <w:lang w:val="es-ES"/>
        </w:rPr>
        <w:t>Por lo anterior, propon</w:t>
      </w:r>
      <w:r w:rsidR="006548FB">
        <w:rPr>
          <w:rFonts w:ascii="Arial" w:hAnsi="Arial" w:cs="Arial"/>
          <w:lang w:val="es-ES"/>
        </w:rPr>
        <w:t>emos</w:t>
      </w:r>
      <w:r w:rsidRPr="002E5C91">
        <w:rPr>
          <w:rFonts w:ascii="Arial" w:hAnsi="Arial" w:cs="Arial"/>
          <w:lang w:val="es-ES"/>
        </w:rPr>
        <w:t xml:space="preserve"> a la </w:t>
      </w:r>
      <w:r w:rsidR="00F00308">
        <w:rPr>
          <w:rFonts w:ascii="Arial" w:hAnsi="Arial" w:cs="Arial"/>
          <w:lang w:val="es-ES"/>
        </w:rPr>
        <w:t xml:space="preserve">Plenaria de </w:t>
      </w:r>
      <w:r w:rsidRPr="002E5C91">
        <w:rPr>
          <w:rFonts w:ascii="Arial" w:hAnsi="Arial" w:cs="Arial"/>
          <w:lang w:val="es-ES"/>
        </w:rPr>
        <w:t>la H. Cámara de Representantes</w:t>
      </w:r>
      <w:r w:rsidR="00733379" w:rsidRPr="002E5C91">
        <w:rPr>
          <w:rFonts w:ascii="Arial" w:hAnsi="Arial" w:cs="Arial"/>
          <w:lang w:val="es-ES"/>
        </w:rPr>
        <w:t>,</w:t>
      </w:r>
      <w:r w:rsidRPr="002E5C91">
        <w:rPr>
          <w:rFonts w:ascii="Arial" w:hAnsi="Arial" w:cs="Arial"/>
          <w:lang w:val="es-ES"/>
        </w:rPr>
        <w:t xml:space="preserve"> </w:t>
      </w:r>
      <w:r w:rsidR="00733379" w:rsidRPr="002E5C91">
        <w:rPr>
          <w:rFonts w:ascii="Arial" w:hAnsi="Arial" w:cs="Arial"/>
          <w:b/>
          <w:u w:val="single"/>
          <w:lang w:val="es-ES"/>
        </w:rPr>
        <w:t>D</w:t>
      </w:r>
      <w:r w:rsidRPr="002E5C91">
        <w:rPr>
          <w:rFonts w:ascii="Arial" w:hAnsi="Arial" w:cs="Arial"/>
          <w:b/>
          <w:u w:val="single"/>
          <w:lang w:val="es-ES"/>
        </w:rPr>
        <w:t xml:space="preserve">ar Debate </w:t>
      </w:r>
      <w:r w:rsidR="007A6932" w:rsidRPr="002E5C91">
        <w:rPr>
          <w:rFonts w:ascii="Arial" w:eastAsia="Calibri" w:hAnsi="Arial" w:cs="Arial"/>
          <w:b/>
          <w:color w:val="000000"/>
          <w:u w:val="single"/>
          <w:lang w:val="es-ES" w:eastAsia="en-US"/>
        </w:rPr>
        <w:t>al Proyecto de Ley No. 405 de 2019 Cámara / 067 de 2018 Senado:</w:t>
      </w:r>
      <w:r w:rsidR="001C7E3A" w:rsidRPr="002E5C91">
        <w:rPr>
          <w:rFonts w:ascii="Arial" w:eastAsia="Calibri" w:hAnsi="Arial" w:cs="Arial"/>
          <w:b/>
          <w:color w:val="000000"/>
          <w:u w:val="single"/>
          <w:lang w:val="es-ES" w:eastAsia="en-US"/>
        </w:rPr>
        <w:t xml:space="preserve"> </w:t>
      </w:r>
      <w:r w:rsidR="001C7E3A" w:rsidRPr="002E5C91">
        <w:rPr>
          <w:rFonts w:ascii="Arial" w:hAnsi="Arial" w:cs="Arial"/>
          <w:b/>
          <w:i/>
          <w:u w:val="single"/>
          <w:lang w:val="es-ES"/>
        </w:rPr>
        <w:t xml:space="preserve">“POR EL CUAL SE </w:t>
      </w:r>
      <w:r w:rsidR="001C7E3A" w:rsidRPr="00F00308">
        <w:rPr>
          <w:rFonts w:ascii="Arial" w:hAnsi="Arial" w:cs="Arial"/>
          <w:b/>
          <w:i/>
          <w:u w:val="single"/>
          <w:lang w:val="es-ES"/>
        </w:rPr>
        <w:t>MODIFICA EL ARTÍCULO 6 DE LA LEY 388 DE 1997</w:t>
      </w:r>
      <w:r w:rsidR="00F00308" w:rsidRPr="00F00308">
        <w:rPr>
          <w:rFonts w:ascii="Arial" w:hAnsi="Arial" w:cs="Arial"/>
          <w:b/>
          <w:i/>
          <w:u w:val="single"/>
          <w:lang w:val="es-ES"/>
        </w:rPr>
        <w:t xml:space="preserve"> Y SE DICTAN OTRAS DISPOSICIONES”</w:t>
      </w:r>
      <w:r w:rsidR="00C81B93">
        <w:rPr>
          <w:rFonts w:ascii="Arial" w:hAnsi="Arial" w:cs="Arial"/>
          <w:b/>
          <w:i/>
          <w:u w:val="single"/>
          <w:lang w:val="es-ES"/>
        </w:rPr>
        <w:t>,</w:t>
      </w:r>
      <w:r w:rsidR="001C7E3A" w:rsidRPr="002E5C91">
        <w:rPr>
          <w:rFonts w:ascii="Arial" w:hAnsi="Arial" w:cs="Arial"/>
          <w:i/>
          <w:lang w:val="es-ES"/>
        </w:rPr>
        <w:t xml:space="preserve"> </w:t>
      </w:r>
      <w:r w:rsidRPr="002E5C91">
        <w:rPr>
          <w:rFonts w:ascii="Arial" w:hAnsi="Arial" w:cs="Arial"/>
          <w:lang w:val="es-ES"/>
        </w:rPr>
        <w:t>conforme al texto propuesto presentado.</w:t>
      </w:r>
    </w:p>
    <w:p w14:paraId="7DBF6EC5" w14:textId="77777777" w:rsidR="00AB1AD9" w:rsidRPr="002E5C91" w:rsidRDefault="00AB1AD9" w:rsidP="006A2F3A">
      <w:pPr>
        <w:ind w:left="-426"/>
        <w:jc w:val="both"/>
        <w:rPr>
          <w:rFonts w:ascii="Arial" w:hAnsi="Arial" w:cs="Arial"/>
          <w:lang w:val="es-ES"/>
        </w:rPr>
      </w:pPr>
    </w:p>
    <w:p w14:paraId="7FB021D5" w14:textId="4B3C28C1" w:rsidR="00A60406" w:rsidRPr="00964334" w:rsidRDefault="008D6988" w:rsidP="00964334">
      <w:pPr>
        <w:ind w:left="-426"/>
        <w:jc w:val="both"/>
        <w:rPr>
          <w:rFonts w:ascii="Arial" w:hAnsi="Arial" w:cs="Arial"/>
          <w:lang w:val="es-ES"/>
        </w:rPr>
      </w:pPr>
      <w:r w:rsidRPr="002E5C91">
        <w:rPr>
          <w:rFonts w:ascii="Arial" w:hAnsi="Arial" w:cs="Arial"/>
          <w:lang w:val="es-ES"/>
        </w:rPr>
        <w:t>De los Honorables Representantes</w:t>
      </w:r>
      <w:r w:rsidR="00C96DB0" w:rsidRPr="002E5C91">
        <w:rPr>
          <w:rFonts w:ascii="Arial" w:hAnsi="Arial" w:cs="Arial"/>
          <w:lang w:val="es-ES"/>
        </w:rPr>
        <w:t>,</w:t>
      </w:r>
    </w:p>
    <w:p w14:paraId="033C75BF" w14:textId="77777777" w:rsidR="00B555EF" w:rsidRPr="002E5C91" w:rsidRDefault="00B555EF" w:rsidP="00B555EF">
      <w:pPr>
        <w:pStyle w:val="NormalWeb"/>
        <w:spacing w:before="0" w:beforeAutospacing="0" w:after="0" w:afterAutospacing="0"/>
        <w:jc w:val="both"/>
        <w:rPr>
          <w:rFonts w:ascii="Arial" w:eastAsia="Calibri" w:hAnsi="Arial" w:cs="Arial"/>
          <w:color w:val="000000"/>
          <w:sz w:val="24"/>
          <w:szCs w:val="24"/>
          <w:lang w:val="es-ES" w:eastAsia="en-US"/>
        </w:rPr>
      </w:pPr>
    </w:p>
    <w:p w14:paraId="417DBF55" w14:textId="0EF07EAA" w:rsidR="00B555EF" w:rsidRDefault="00B555EF" w:rsidP="007D797E">
      <w:pPr>
        <w:pStyle w:val="NormalWeb"/>
        <w:spacing w:before="0" w:beforeAutospacing="0" w:after="0" w:afterAutospacing="0"/>
        <w:jc w:val="center"/>
        <w:rPr>
          <w:rFonts w:ascii="Arial" w:eastAsia="Calibri" w:hAnsi="Arial" w:cs="Arial"/>
          <w:b/>
          <w:color w:val="000000"/>
          <w:sz w:val="24"/>
          <w:szCs w:val="24"/>
          <w:lang w:val="es-ES" w:eastAsia="en-US"/>
        </w:rPr>
      </w:pPr>
    </w:p>
    <w:p w14:paraId="3B380BA9" w14:textId="77777777" w:rsidR="007D797E" w:rsidRPr="002E5C91" w:rsidRDefault="007D797E" w:rsidP="007D797E">
      <w:pPr>
        <w:pStyle w:val="NormalWeb"/>
        <w:spacing w:before="0" w:beforeAutospacing="0" w:after="0" w:afterAutospacing="0"/>
        <w:jc w:val="center"/>
        <w:rPr>
          <w:rFonts w:ascii="Arial" w:eastAsia="Calibri" w:hAnsi="Arial" w:cs="Arial"/>
          <w:b/>
          <w:color w:val="000000"/>
          <w:sz w:val="24"/>
          <w:szCs w:val="24"/>
          <w:lang w:val="es-ES" w:eastAsia="en-US"/>
        </w:rPr>
      </w:pPr>
    </w:p>
    <w:p w14:paraId="1021FA66" w14:textId="77777777" w:rsidR="00B555EF" w:rsidRPr="002E5C91" w:rsidRDefault="00B555EF" w:rsidP="007D797E">
      <w:pPr>
        <w:pStyle w:val="NormalWeb"/>
        <w:spacing w:before="0" w:beforeAutospacing="0" w:after="0" w:afterAutospacing="0"/>
        <w:jc w:val="center"/>
        <w:rPr>
          <w:rFonts w:ascii="Arial" w:eastAsia="Calibri" w:hAnsi="Arial" w:cs="Arial"/>
          <w:b/>
          <w:color w:val="000000"/>
          <w:sz w:val="24"/>
          <w:szCs w:val="24"/>
          <w:lang w:val="es-ES" w:eastAsia="en-US"/>
        </w:rPr>
      </w:pPr>
    </w:p>
    <w:p w14:paraId="79F5530B" w14:textId="0BDA1D11" w:rsidR="007D797E" w:rsidRDefault="00B555EF" w:rsidP="006548FB">
      <w:pPr>
        <w:pStyle w:val="NormalWeb"/>
        <w:spacing w:before="0" w:beforeAutospacing="0" w:after="0" w:afterAutospacing="0"/>
        <w:ind w:left="-426" w:right="-235"/>
        <w:rPr>
          <w:rFonts w:ascii="Arial" w:eastAsia="Calibri" w:hAnsi="Arial" w:cs="Arial"/>
          <w:b/>
          <w:color w:val="000000"/>
          <w:sz w:val="24"/>
          <w:szCs w:val="24"/>
          <w:lang w:val="es-ES" w:eastAsia="en-US"/>
        </w:rPr>
      </w:pPr>
      <w:r w:rsidRPr="002E5C91">
        <w:rPr>
          <w:rFonts w:ascii="Arial" w:eastAsia="Calibri" w:hAnsi="Arial" w:cs="Arial"/>
          <w:b/>
          <w:color w:val="000000"/>
          <w:sz w:val="24"/>
          <w:szCs w:val="24"/>
          <w:lang w:val="es-ES" w:eastAsia="en-US"/>
        </w:rPr>
        <w:t>ENRIQUE CABRALES BAQUERO</w:t>
      </w:r>
      <w:r w:rsidR="006548FB">
        <w:rPr>
          <w:rFonts w:ascii="Arial" w:eastAsia="Calibri" w:hAnsi="Arial" w:cs="Arial"/>
          <w:b/>
          <w:color w:val="000000"/>
          <w:sz w:val="24"/>
          <w:szCs w:val="24"/>
          <w:lang w:val="es-ES" w:eastAsia="en-US"/>
        </w:rPr>
        <w:t xml:space="preserve"> </w:t>
      </w:r>
      <w:r w:rsidR="006548FB">
        <w:rPr>
          <w:rFonts w:ascii="Arial" w:eastAsia="Calibri" w:hAnsi="Arial" w:cs="Arial"/>
          <w:b/>
          <w:color w:val="000000"/>
          <w:sz w:val="24"/>
          <w:szCs w:val="24"/>
          <w:lang w:val="es-ES" w:eastAsia="en-US"/>
        </w:rPr>
        <w:tab/>
      </w:r>
      <w:r w:rsidR="006548FB">
        <w:rPr>
          <w:rFonts w:ascii="Arial" w:eastAsia="Calibri" w:hAnsi="Arial" w:cs="Arial"/>
          <w:b/>
          <w:color w:val="000000"/>
          <w:sz w:val="24"/>
          <w:szCs w:val="24"/>
          <w:lang w:val="es-ES" w:eastAsia="en-US"/>
        </w:rPr>
        <w:tab/>
      </w:r>
      <w:r w:rsidR="006548FB">
        <w:rPr>
          <w:rFonts w:ascii="Arial" w:eastAsia="Calibri" w:hAnsi="Arial" w:cs="Arial"/>
          <w:b/>
          <w:color w:val="000000"/>
          <w:sz w:val="24"/>
          <w:szCs w:val="24"/>
          <w:lang w:val="es-ES" w:eastAsia="en-US"/>
        </w:rPr>
        <w:tab/>
        <w:t>SARA ELENA PIEDRAHITA LYONS</w:t>
      </w:r>
    </w:p>
    <w:p w14:paraId="7E31BFDD" w14:textId="2259F5B4" w:rsidR="00964334" w:rsidRDefault="00B555EF" w:rsidP="006548FB">
      <w:pPr>
        <w:pStyle w:val="NormalWeb"/>
        <w:spacing w:before="0" w:beforeAutospacing="0" w:after="0" w:afterAutospacing="0"/>
        <w:ind w:left="282" w:right="-235" w:firstLine="426"/>
        <w:rPr>
          <w:rFonts w:ascii="Arial" w:eastAsia="Calibri" w:hAnsi="Arial" w:cs="Arial"/>
          <w:b/>
          <w:color w:val="000000"/>
          <w:sz w:val="24"/>
          <w:szCs w:val="24"/>
          <w:lang w:val="es-ES" w:eastAsia="en-US"/>
        </w:rPr>
      </w:pPr>
      <w:r w:rsidRPr="002E5C91">
        <w:rPr>
          <w:rFonts w:ascii="Arial" w:eastAsia="Calibri" w:hAnsi="Arial" w:cs="Arial"/>
          <w:color w:val="000000"/>
          <w:sz w:val="24"/>
          <w:szCs w:val="24"/>
          <w:lang w:val="es-ES" w:eastAsia="en-US"/>
        </w:rPr>
        <w:t>Ponente</w:t>
      </w:r>
      <w:r w:rsidR="006548FB">
        <w:rPr>
          <w:rFonts w:ascii="Arial" w:eastAsia="Calibri" w:hAnsi="Arial" w:cs="Arial"/>
          <w:color w:val="000000"/>
          <w:sz w:val="24"/>
          <w:szCs w:val="24"/>
          <w:lang w:val="es-ES" w:eastAsia="en-US"/>
        </w:rPr>
        <w:tab/>
      </w:r>
      <w:r w:rsidR="006548FB">
        <w:rPr>
          <w:rFonts w:ascii="Arial" w:eastAsia="Calibri" w:hAnsi="Arial" w:cs="Arial"/>
          <w:color w:val="000000"/>
          <w:sz w:val="24"/>
          <w:szCs w:val="24"/>
          <w:lang w:val="es-ES" w:eastAsia="en-US"/>
        </w:rPr>
        <w:tab/>
      </w:r>
      <w:r w:rsidR="006548FB">
        <w:rPr>
          <w:rFonts w:ascii="Arial" w:eastAsia="Calibri" w:hAnsi="Arial" w:cs="Arial"/>
          <w:color w:val="000000"/>
          <w:sz w:val="24"/>
          <w:szCs w:val="24"/>
          <w:lang w:val="es-ES" w:eastAsia="en-US"/>
        </w:rPr>
        <w:tab/>
      </w:r>
      <w:r w:rsidR="006548FB">
        <w:rPr>
          <w:rFonts w:ascii="Arial" w:eastAsia="Calibri" w:hAnsi="Arial" w:cs="Arial"/>
          <w:color w:val="000000"/>
          <w:sz w:val="24"/>
          <w:szCs w:val="24"/>
          <w:lang w:val="es-ES" w:eastAsia="en-US"/>
        </w:rPr>
        <w:tab/>
      </w:r>
      <w:r w:rsidR="006548FB">
        <w:rPr>
          <w:rFonts w:ascii="Arial" w:eastAsia="Calibri" w:hAnsi="Arial" w:cs="Arial"/>
          <w:color w:val="000000"/>
          <w:sz w:val="24"/>
          <w:szCs w:val="24"/>
          <w:lang w:val="es-ES" w:eastAsia="en-US"/>
        </w:rPr>
        <w:tab/>
      </w:r>
      <w:r w:rsidR="006548FB">
        <w:rPr>
          <w:rFonts w:ascii="Arial" w:eastAsia="Calibri" w:hAnsi="Arial" w:cs="Arial"/>
          <w:color w:val="000000"/>
          <w:sz w:val="24"/>
          <w:szCs w:val="24"/>
          <w:lang w:val="es-ES" w:eastAsia="en-US"/>
        </w:rPr>
        <w:tab/>
      </w:r>
      <w:r w:rsidR="006548FB">
        <w:rPr>
          <w:rFonts w:ascii="Arial" w:eastAsia="Calibri" w:hAnsi="Arial" w:cs="Arial"/>
          <w:color w:val="000000"/>
          <w:sz w:val="24"/>
          <w:szCs w:val="24"/>
          <w:lang w:val="es-ES" w:eastAsia="en-US"/>
        </w:rPr>
        <w:tab/>
        <w:t xml:space="preserve">Ponente </w:t>
      </w:r>
    </w:p>
    <w:sectPr w:rsidR="00964334" w:rsidSect="00612CCD">
      <w:headerReference w:type="default" r:id="rId14"/>
      <w:footerReference w:type="default" r:id="rId15"/>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87DB2" w14:textId="77777777" w:rsidR="00B5736F" w:rsidRDefault="00B5736F" w:rsidP="00835580">
      <w:r>
        <w:separator/>
      </w:r>
    </w:p>
  </w:endnote>
  <w:endnote w:type="continuationSeparator" w:id="0">
    <w:p w14:paraId="29D4BF8B" w14:textId="77777777" w:rsidR="00B5736F" w:rsidRDefault="00B5736F" w:rsidP="0083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Roman 12cpi">
    <w:altName w:val="Cambria"/>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B41C" w14:textId="21B099A9" w:rsidR="008217FD" w:rsidRDefault="008217FD">
    <w:pPr>
      <w:pStyle w:val="Piedepgina"/>
      <w:jc w:val="right"/>
    </w:pPr>
    <w:r>
      <w:fldChar w:fldCharType="begin"/>
    </w:r>
    <w:r>
      <w:instrText>PAGE   \* MERGEFORMAT</w:instrText>
    </w:r>
    <w:r>
      <w:fldChar w:fldCharType="separate"/>
    </w:r>
    <w:r w:rsidR="00AB67E9" w:rsidRPr="00AB67E9">
      <w:rPr>
        <w:noProof/>
        <w:lang w:val="es-ES"/>
      </w:rPr>
      <w:t>1</w:t>
    </w:r>
    <w:r>
      <w:fldChar w:fldCharType="end"/>
    </w:r>
  </w:p>
  <w:p w14:paraId="76754D77" w14:textId="77777777" w:rsidR="008217FD" w:rsidRDefault="008217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E0D22" w14:textId="77777777" w:rsidR="00B5736F" w:rsidRDefault="00B5736F" w:rsidP="00835580">
      <w:r>
        <w:separator/>
      </w:r>
    </w:p>
  </w:footnote>
  <w:footnote w:type="continuationSeparator" w:id="0">
    <w:p w14:paraId="6E6932BE" w14:textId="77777777" w:rsidR="00B5736F" w:rsidRDefault="00B5736F" w:rsidP="00835580">
      <w:r>
        <w:continuationSeparator/>
      </w:r>
    </w:p>
  </w:footnote>
  <w:footnote w:id="1">
    <w:p w14:paraId="4E86B031" w14:textId="77777777" w:rsidR="008217FD" w:rsidRPr="001F59F9" w:rsidRDefault="008217FD" w:rsidP="001F59F9">
      <w:pPr>
        <w:pStyle w:val="Textonotapie"/>
        <w:jc w:val="both"/>
        <w:rPr>
          <w:rFonts w:ascii="Arial" w:hAnsi="Arial" w:cs="Arial"/>
          <w:sz w:val="16"/>
          <w:szCs w:val="16"/>
        </w:rPr>
      </w:pPr>
      <w:r w:rsidRPr="001F59F9">
        <w:rPr>
          <w:rStyle w:val="Refdenotaalpie"/>
          <w:rFonts w:ascii="Arial" w:hAnsi="Arial" w:cs="Arial"/>
          <w:sz w:val="16"/>
          <w:szCs w:val="16"/>
        </w:rPr>
        <w:footnoteRef/>
      </w:r>
      <w:r w:rsidRPr="001F59F9">
        <w:rPr>
          <w:rFonts w:ascii="Arial" w:hAnsi="Arial" w:cs="Arial"/>
          <w:sz w:val="16"/>
          <w:szCs w:val="16"/>
        </w:rPr>
        <w:t xml:space="preserve"> Véase </w:t>
      </w:r>
      <w:hyperlink r:id="rId1" w:history="1">
        <w:r w:rsidRPr="001F59F9">
          <w:rPr>
            <w:rStyle w:val="Hipervnculo"/>
            <w:rFonts w:ascii="Arial" w:hAnsi="Arial" w:cs="Arial"/>
            <w:color w:val="auto"/>
            <w:sz w:val="16"/>
            <w:szCs w:val="16"/>
          </w:rPr>
          <w:t>http://www.senado.gov.co/az-legislativo/proyectos-de-ley</w:t>
        </w:r>
      </w:hyperlink>
      <w:r w:rsidRPr="001F59F9">
        <w:rPr>
          <w:rFonts w:ascii="Arial" w:hAnsi="Arial" w:cs="Arial"/>
          <w:sz w:val="16"/>
          <w:szCs w:val="16"/>
        </w:rPr>
        <w:t xml:space="preserve"> (Recuperado el 23 de agosto de 2019 a las 08:10a.m.).</w:t>
      </w:r>
    </w:p>
    <w:p w14:paraId="20221893" w14:textId="77777777" w:rsidR="008217FD" w:rsidRPr="001F59F9" w:rsidRDefault="008217FD" w:rsidP="001F59F9">
      <w:pPr>
        <w:pStyle w:val="Textonotapie"/>
        <w:jc w:val="both"/>
        <w:rPr>
          <w:rFonts w:ascii="Arial" w:hAnsi="Arial" w:cs="Arial"/>
          <w:sz w:val="16"/>
          <w:szCs w:val="16"/>
          <w:lang w:val="es-CO"/>
        </w:rPr>
      </w:pPr>
    </w:p>
  </w:footnote>
  <w:footnote w:id="2">
    <w:p w14:paraId="571591E6" w14:textId="77777777" w:rsidR="008217FD" w:rsidRPr="001F59F9" w:rsidRDefault="008217FD" w:rsidP="001F59F9">
      <w:pPr>
        <w:pStyle w:val="Textonotapie"/>
        <w:jc w:val="both"/>
        <w:rPr>
          <w:rFonts w:ascii="Arial" w:hAnsi="Arial" w:cs="Arial"/>
          <w:sz w:val="16"/>
          <w:szCs w:val="16"/>
          <w:lang w:val="es-CO"/>
        </w:rPr>
      </w:pPr>
      <w:r w:rsidRPr="001F59F9">
        <w:rPr>
          <w:rStyle w:val="Refdenotaalpie"/>
          <w:rFonts w:ascii="Arial" w:hAnsi="Arial" w:cs="Arial"/>
          <w:sz w:val="16"/>
          <w:szCs w:val="16"/>
        </w:rPr>
        <w:footnoteRef/>
      </w:r>
      <w:r w:rsidRPr="001F59F9">
        <w:rPr>
          <w:rFonts w:ascii="Arial" w:hAnsi="Arial" w:cs="Arial"/>
          <w:sz w:val="16"/>
          <w:szCs w:val="16"/>
        </w:rPr>
        <w:t xml:space="preserve"> </w:t>
      </w:r>
      <w:r w:rsidRPr="001F59F9">
        <w:rPr>
          <w:rFonts w:ascii="Arial" w:hAnsi="Arial" w:cs="Arial"/>
          <w:sz w:val="16"/>
          <w:szCs w:val="16"/>
          <w:lang w:val="es-CO"/>
        </w:rPr>
        <w:t xml:space="preserve">Así mismo lo recalcó en su momento, el H.S. Ciro Alejandro Ramírez Cortés, en las ponencias para primer y segundo debate en el Senado de la República. </w:t>
      </w:r>
    </w:p>
  </w:footnote>
  <w:footnote w:id="3">
    <w:p w14:paraId="718AFDDE" w14:textId="77777777" w:rsidR="008217FD" w:rsidRPr="001F59F9" w:rsidRDefault="008217FD" w:rsidP="001F59F9">
      <w:pPr>
        <w:pStyle w:val="NormalWeb"/>
        <w:spacing w:before="0" w:beforeAutospacing="0" w:after="0" w:afterAutospacing="0"/>
        <w:jc w:val="both"/>
        <w:rPr>
          <w:rFonts w:ascii="Arial" w:hAnsi="Arial" w:cs="Arial"/>
          <w:sz w:val="16"/>
          <w:szCs w:val="16"/>
        </w:rPr>
      </w:pPr>
      <w:r w:rsidRPr="001F59F9">
        <w:rPr>
          <w:rStyle w:val="Refdenotaalpie"/>
          <w:rFonts w:ascii="Arial" w:hAnsi="Arial" w:cs="Arial"/>
          <w:sz w:val="16"/>
          <w:szCs w:val="16"/>
        </w:rPr>
        <w:footnoteRef/>
      </w:r>
      <w:r w:rsidRPr="001F59F9">
        <w:rPr>
          <w:rFonts w:ascii="Arial" w:hAnsi="Arial" w:cs="Arial"/>
          <w:sz w:val="16"/>
          <w:szCs w:val="16"/>
        </w:rPr>
        <w:t xml:space="preserve"> </w:t>
      </w:r>
      <w:r w:rsidRPr="001F59F9">
        <w:rPr>
          <w:rFonts w:ascii="Arial" w:hAnsi="Arial" w:cs="Arial"/>
          <w:i/>
          <w:sz w:val="16"/>
          <w:szCs w:val="16"/>
        </w:rPr>
        <w:t>“La localización y dimensionamiento de la infraestructura para el sistema vial, de transporte y la adecuada intercomunicación de todas las áreas urbanas, así como su proyección para las áreas de expansión, si se determinaren; la disponibilidad de redes primarias y secundarias de vías y servicios públicos a corto y mediano plazo; la localización prevista para equipamientos colectivos y espacios públicos para parques y zonas verdes públicas y el señalamiento de las cesiones urbanísticas gratuitas correspondientes a dichas infraestructuras”.</w:t>
      </w:r>
    </w:p>
  </w:footnote>
  <w:footnote w:id="4">
    <w:p w14:paraId="7C3A1B44" w14:textId="77777777" w:rsidR="008217FD" w:rsidRPr="001F59F9" w:rsidRDefault="008217FD" w:rsidP="001F59F9">
      <w:pPr>
        <w:pStyle w:val="Textonotapie"/>
        <w:jc w:val="both"/>
        <w:rPr>
          <w:rFonts w:ascii="Arial" w:hAnsi="Arial" w:cs="Arial"/>
          <w:sz w:val="16"/>
          <w:szCs w:val="16"/>
          <w:lang w:val="es-CO"/>
        </w:rPr>
      </w:pPr>
      <w:r w:rsidRPr="001F59F9">
        <w:rPr>
          <w:rStyle w:val="Refdenotaalpie"/>
          <w:rFonts w:ascii="Arial" w:hAnsi="Arial" w:cs="Arial"/>
          <w:sz w:val="16"/>
          <w:szCs w:val="16"/>
        </w:rPr>
        <w:footnoteRef/>
      </w:r>
      <w:r w:rsidRPr="001F59F9">
        <w:rPr>
          <w:rFonts w:ascii="Arial" w:hAnsi="Arial" w:cs="Arial"/>
          <w:sz w:val="16"/>
          <w:szCs w:val="16"/>
        </w:rPr>
        <w:t xml:space="preserve"> </w:t>
      </w:r>
      <w:r w:rsidRPr="001F59F9">
        <w:rPr>
          <w:rFonts w:ascii="Arial" w:hAnsi="Arial" w:cs="Arial"/>
          <w:sz w:val="16"/>
          <w:szCs w:val="16"/>
          <w:lang w:val="es-CO"/>
        </w:rPr>
        <w:t>Véase artículo 1, 2 y 3 del Decreto 1504 de 1998.</w:t>
      </w:r>
    </w:p>
  </w:footnote>
  <w:footnote w:id="5">
    <w:p w14:paraId="5C34F603" w14:textId="77777777" w:rsidR="008217FD" w:rsidRPr="001F59F9" w:rsidRDefault="008217FD" w:rsidP="001F59F9">
      <w:pPr>
        <w:pStyle w:val="NormalWeb"/>
        <w:spacing w:before="0" w:beforeAutospacing="0" w:after="0" w:afterAutospacing="0"/>
        <w:jc w:val="both"/>
        <w:rPr>
          <w:rFonts w:ascii="Arial" w:hAnsi="Arial" w:cs="Arial"/>
          <w:sz w:val="16"/>
          <w:szCs w:val="16"/>
        </w:rPr>
      </w:pPr>
      <w:r w:rsidRPr="001F59F9">
        <w:rPr>
          <w:rStyle w:val="Refdenotaalpie"/>
          <w:rFonts w:ascii="Arial" w:hAnsi="Arial" w:cs="Arial"/>
          <w:sz w:val="16"/>
          <w:szCs w:val="16"/>
        </w:rPr>
        <w:footnoteRef/>
      </w:r>
      <w:r w:rsidRPr="001F59F9">
        <w:rPr>
          <w:rFonts w:ascii="Arial" w:hAnsi="Arial" w:cs="Arial"/>
          <w:sz w:val="16"/>
          <w:szCs w:val="16"/>
        </w:rPr>
        <w:t xml:space="preserve"> En el trámite dado en el Senado de la República, se mencionó que:</w:t>
      </w:r>
    </w:p>
    <w:p w14:paraId="76CECA19" w14:textId="77777777" w:rsidR="008217FD" w:rsidRPr="001F59F9" w:rsidRDefault="008217FD" w:rsidP="001F59F9">
      <w:pPr>
        <w:pStyle w:val="NormalWeb"/>
        <w:spacing w:before="0" w:beforeAutospacing="0" w:after="0" w:afterAutospacing="0"/>
        <w:jc w:val="both"/>
        <w:rPr>
          <w:rFonts w:ascii="Arial" w:hAnsi="Arial" w:cs="Arial"/>
          <w:i/>
          <w:sz w:val="16"/>
          <w:szCs w:val="16"/>
        </w:rPr>
      </w:pPr>
      <w:r w:rsidRPr="001F59F9">
        <w:rPr>
          <w:rFonts w:ascii="Arial" w:hAnsi="Arial" w:cs="Arial"/>
          <w:i/>
          <w:sz w:val="16"/>
          <w:szCs w:val="16"/>
        </w:rPr>
        <w:t>“Según Coldeportes, en respuesta recibida a través de Derecho de Petición: “en materia de acceso y goce del espacio público en niños y adolescentes, no es posible detallar el déficit que en materia de Espacio Público existe en nuestras ciudades y municipios, ya que no contamos con suficiente información actualizada que provea una línea de base, tanto cuantitativa como cualitativa que permita identificar con el rigor necesario esta necesidad sobre todo el territorio nacional”.</w:t>
      </w:r>
    </w:p>
    <w:p w14:paraId="762C0855" w14:textId="77777777" w:rsidR="008217FD" w:rsidRPr="001F59F9" w:rsidRDefault="008217FD" w:rsidP="001F59F9">
      <w:pPr>
        <w:pStyle w:val="NormalWeb"/>
        <w:spacing w:before="0" w:beforeAutospacing="0" w:after="0" w:afterAutospacing="0"/>
        <w:jc w:val="both"/>
        <w:rPr>
          <w:rFonts w:ascii="Arial" w:hAnsi="Arial" w:cs="Arial"/>
          <w:sz w:val="16"/>
          <w:szCs w:val="16"/>
        </w:rPr>
      </w:pPr>
      <w:r w:rsidRPr="001F59F9">
        <w:rPr>
          <w:rFonts w:ascii="Arial" w:hAnsi="Arial" w:cs="Arial"/>
          <w:i/>
          <w:sz w:val="16"/>
          <w:szCs w:val="16"/>
        </w:rPr>
        <w:t>El Instituto Colombiano de Bienestar Familiar (ICBF); en respuesta a Derecho de Petición responde: “a partir de la experiencia que se tiene con el desarrollo del Programa Generaciones con Bienestar, hemos identificado que es difícil acceder a los lugares adecuados para el desarrollo de las actividades planteadas en el marco del programa”.</w:t>
      </w:r>
    </w:p>
  </w:footnote>
  <w:footnote w:id="6">
    <w:p w14:paraId="12488A69" w14:textId="77777777" w:rsidR="008217FD" w:rsidRPr="001F59F9" w:rsidRDefault="008217FD" w:rsidP="001F59F9">
      <w:pPr>
        <w:pStyle w:val="Textonotapie"/>
        <w:jc w:val="both"/>
        <w:rPr>
          <w:rFonts w:ascii="Arial" w:hAnsi="Arial" w:cs="Arial"/>
          <w:sz w:val="16"/>
          <w:szCs w:val="16"/>
          <w:lang w:val="es-CO"/>
        </w:rPr>
      </w:pPr>
      <w:r w:rsidRPr="001F59F9">
        <w:rPr>
          <w:rStyle w:val="Refdenotaalpie"/>
          <w:rFonts w:ascii="Arial" w:hAnsi="Arial" w:cs="Arial"/>
          <w:sz w:val="16"/>
          <w:szCs w:val="16"/>
        </w:rPr>
        <w:footnoteRef/>
      </w:r>
      <w:r w:rsidRPr="001F59F9">
        <w:rPr>
          <w:rFonts w:ascii="Arial" w:hAnsi="Arial" w:cs="Arial"/>
          <w:sz w:val="16"/>
          <w:szCs w:val="16"/>
        </w:rPr>
        <w:t xml:space="preserve"> </w:t>
      </w:r>
      <w:r w:rsidRPr="001F59F9">
        <w:rPr>
          <w:rFonts w:ascii="Arial" w:hAnsi="Arial" w:cs="Arial"/>
          <w:sz w:val="16"/>
          <w:szCs w:val="16"/>
          <w:lang w:val="es-CO"/>
        </w:rPr>
        <w:t>Estadísticas reportadas por el DANE.</w:t>
      </w:r>
    </w:p>
  </w:footnote>
  <w:footnote w:id="7">
    <w:p w14:paraId="735CBDF7" w14:textId="4D816AFF" w:rsidR="001F59F9" w:rsidRPr="001F59F9" w:rsidRDefault="001F59F9" w:rsidP="001F59F9">
      <w:pPr>
        <w:pStyle w:val="Textonotapie"/>
        <w:jc w:val="both"/>
        <w:rPr>
          <w:lang w:val="es-CO"/>
        </w:rPr>
      </w:pPr>
      <w:r w:rsidRPr="001F59F9">
        <w:rPr>
          <w:rStyle w:val="Refdenotaalpie"/>
          <w:rFonts w:ascii="Arial" w:hAnsi="Arial" w:cs="Arial"/>
          <w:sz w:val="16"/>
          <w:szCs w:val="16"/>
        </w:rPr>
        <w:footnoteRef/>
      </w:r>
      <w:r w:rsidRPr="001F59F9">
        <w:rPr>
          <w:rFonts w:ascii="Arial" w:hAnsi="Arial" w:cs="Arial"/>
          <w:sz w:val="16"/>
          <w:szCs w:val="16"/>
        </w:rPr>
        <w:t xml:space="preserve"> </w:t>
      </w:r>
      <w:r w:rsidRPr="001F59F9">
        <w:rPr>
          <w:rFonts w:ascii="Arial" w:hAnsi="Arial" w:cs="Arial"/>
          <w:sz w:val="16"/>
          <w:szCs w:val="16"/>
          <w:lang w:val="es-CO"/>
        </w:rPr>
        <w:t>Aprobado el 05 de noviembre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D318" w14:textId="77777777" w:rsidR="008217FD" w:rsidRDefault="008217FD" w:rsidP="00B446A2">
    <w:pPr>
      <w:pStyle w:val="Encabezado"/>
      <w:jc w:val="center"/>
    </w:pPr>
    <w:r>
      <w:rPr>
        <w:noProof/>
        <w:lang w:eastAsia="es-CO"/>
      </w:rPr>
      <w:t xml:space="preserve">         </w:t>
    </w:r>
    <w:r w:rsidRPr="00B41D3F">
      <w:rPr>
        <w:noProof/>
        <w:lang w:val="es-CO" w:eastAsia="es-CO"/>
      </w:rPr>
      <w:drawing>
        <wp:inline distT="0" distB="0" distL="0" distR="0" wp14:anchorId="6C0A360D" wp14:editId="77346117">
          <wp:extent cx="4702810" cy="909955"/>
          <wp:effectExtent l="0" t="0" r="0" b="4445"/>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2810" cy="909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50EF"/>
    <w:multiLevelType w:val="hybridMultilevel"/>
    <w:tmpl w:val="A5CC264A"/>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0D1928AE"/>
    <w:multiLevelType w:val="hybridMultilevel"/>
    <w:tmpl w:val="A4C6C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DA210B"/>
    <w:multiLevelType w:val="hybridMultilevel"/>
    <w:tmpl w:val="0860A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A4145"/>
    <w:multiLevelType w:val="hybridMultilevel"/>
    <w:tmpl w:val="BED0EB54"/>
    <w:lvl w:ilvl="0" w:tplc="E592D7B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C8A5F1D"/>
    <w:multiLevelType w:val="hybridMultilevel"/>
    <w:tmpl w:val="52A4B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41534D0"/>
    <w:multiLevelType w:val="hybridMultilevel"/>
    <w:tmpl w:val="9BE2BB5A"/>
    <w:lvl w:ilvl="0" w:tplc="8A2AF4C4">
      <w:start w:val="1"/>
      <w:numFmt w:val="lowerRoman"/>
      <w:lvlText w:val="%1)"/>
      <w:lvlJc w:val="left"/>
      <w:pPr>
        <w:ind w:left="1014" w:hanging="720"/>
      </w:pPr>
      <w:rPr>
        <w:rFonts w:hint="default"/>
      </w:rPr>
    </w:lvl>
    <w:lvl w:ilvl="1" w:tplc="240A0019" w:tentative="1">
      <w:start w:val="1"/>
      <w:numFmt w:val="lowerLetter"/>
      <w:lvlText w:val="%2."/>
      <w:lvlJc w:val="left"/>
      <w:pPr>
        <w:ind w:left="1374" w:hanging="360"/>
      </w:pPr>
    </w:lvl>
    <w:lvl w:ilvl="2" w:tplc="240A001B" w:tentative="1">
      <w:start w:val="1"/>
      <w:numFmt w:val="lowerRoman"/>
      <w:lvlText w:val="%3."/>
      <w:lvlJc w:val="right"/>
      <w:pPr>
        <w:ind w:left="2094" w:hanging="180"/>
      </w:pPr>
    </w:lvl>
    <w:lvl w:ilvl="3" w:tplc="240A000F" w:tentative="1">
      <w:start w:val="1"/>
      <w:numFmt w:val="decimal"/>
      <w:lvlText w:val="%4."/>
      <w:lvlJc w:val="left"/>
      <w:pPr>
        <w:ind w:left="2814" w:hanging="360"/>
      </w:pPr>
    </w:lvl>
    <w:lvl w:ilvl="4" w:tplc="240A0019" w:tentative="1">
      <w:start w:val="1"/>
      <w:numFmt w:val="lowerLetter"/>
      <w:lvlText w:val="%5."/>
      <w:lvlJc w:val="left"/>
      <w:pPr>
        <w:ind w:left="3534" w:hanging="360"/>
      </w:pPr>
    </w:lvl>
    <w:lvl w:ilvl="5" w:tplc="240A001B" w:tentative="1">
      <w:start w:val="1"/>
      <w:numFmt w:val="lowerRoman"/>
      <w:lvlText w:val="%6."/>
      <w:lvlJc w:val="right"/>
      <w:pPr>
        <w:ind w:left="4254" w:hanging="180"/>
      </w:pPr>
    </w:lvl>
    <w:lvl w:ilvl="6" w:tplc="240A000F" w:tentative="1">
      <w:start w:val="1"/>
      <w:numFmt w:val="decimal"/>
      <w:lvlText w:val="%7."/>
      <w:lvlJc w:val="left"/>
      <w:pPr>
        <w:ind w:left="4974" w:hanging="360"/>
      </w:pPr>
    </w:lvl>
    <w:lvl w:ilvl="7" w:tplc="240A0019" w:tentative="1">
      <w:start w:val="1"/>
      <w:numFmt w:val="lowerLetter"/>
      <w:lvlText w:val="%8."/>
      <w:lvlJc w:val="left"/>
      <w:pPr>
        <w:ind w:left="5694" w:hanging="360"/>
      </w:pPr>
    </w:lvl>
    <w:lvl w:ilvl="8" w:tplc="240A001B" w:tentative="1">
      <w:start w:val="1"/>
      <w:numFmt w:val="lowerRoman"/>
      <w:lvlText w:val="%9."/>
      <w:lvlJc w:val="right"/>
      <w:pPr>
        <w:ind w:left="6414" w:hanging="180"/>
      </w:pPr>
    </w:lvl>
  </w:abstractNum>
  <w:abstractNum w:abstractNumId="6" w15:restartNumberingAfterBreak="0">
    <w:nsid w:val="36994820"/>
    <w:multiLevelType w:val="hybridMultilevel"/>
    <w:tmpl w:val="B296A598"/>
    <w:lvl w:ilvl="0" w:tplc="7D0A53D4">
      <w:start w:val="1"/>
      <w:numFmt w:val="upperRoman"/>
      <w:lvlText w:val="%1."/>
      <w:lvlJc w:val="left"/>
      <w:pPr>
        <w:ind w:left="294" w:hanging="72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7" w15:restartNumberingAfterBreak="0">
    <w:nsid w:val="445656F1"/>
    <w:multiLevelType w:val="hybridMultilevel"/>
    <w:tmpl w:val="4D5AE4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5F3F0E"/>
    <w:multiLevelType w:val="multilevel"/>
    <w:tmpl w:val="0F94F932"/>
    <w:lvl w:ilvl="0">
      <w:start w:val="1"/>
      <w:numFmt w:val="decimal"/>
      <w:lvlText w:val="%1."/>
      <w:lvlJc w:val="left"/>
      <w:pPr>
        <w:ind w:left="720" w:hanging="360"/>
      </w:pPr>
      <w:rPr>
        <w:rFonts w:hint="default"/>
      </w:rPr>
    </w:lvl>
    <w:lvl w:ilvl="1">
      <w:start w:val="1"/>
      <w:numFmt w:val="decimal"/>
      <w:isLgl/>
      <w:lvlText w:val="%1.%2"/>
      <w:lvlJc w:val="left"/>
      <w:pPr>
        <w:ind w:left="1113" w:hanging="405"/>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4944" w:hanging="1800"/>
      </w:pPr>
      <w:rPr>
        <w:rFonts w:hint="default"/>
        <w:b/>
      </w:rPr>
    </w:lvl>
  </w:abstractNum>
  <w:abstractNum w:abstractNumId="9" w15:restartNumberingAfterBreak="0">
    <w:nsid w:val="45D12A8E"/>
    <w:multiLevelType w:val="hybridMultilevel"/>
    <w:tmpl w:val="00482A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B66EDB"/>
    <w:multiLevelType w:val="hybridMultilevel"/>
    <w:tmpl w:val="6FB844CA"/>
    <w:lvl w:ilvl="0" w:tplc="9F9496FA">
      <w:start w:val="3"/>
      <w:numFmt w:val="bullet"/>
      <w:lvlText w:val="-"/>
      <w:lvlJc w:val="left"/>
      <w:pPr>
        <w:ind w:left="714" w:hanging="360"/>
      </w:pPr>
      <w:rPr>
        <w:rFonts w:ascii="Arial" w:eastAsia="MS Mincho" w:hAnsi="Arial" w:cs="Arial" w:hint="default"/>
      </w:rPr>
    </w:lvl>
    <w:lvl w:ilvl="1" w:tplc="240A0003">
      <w:start w:val="1"/>
      <w:numFmt w:val="bullet"/>
      <w:lvlText w:val="o"/>
      <w:lvlJc w:val="left"/>
      <w:pPr>
        <w:ind w:left="1434" w:hanging="360"/>
      </w:pPr>
      <w:rPr>
        <w:rFonts w:ascii="Courier New" w:hAnsi="Courier New" w:cs="Courier New" w:hint="default"/>
      </w:rPr>
    </w:lvl>
    <w:lvl w:ilvl="2" w:tplc="240A0005" w:tentative="1">
      <w:start w:val="1"/>
      <w:numFmt w:val="bullet"/>
      <w:lvlText w:val=""/>
      <w:lvlJc w:val="left"/>
      <w:pPr>
        <w:ind w:left="2154" w:hanging="360"/>
      </w:pPr>
      <w:rPr>
        <w:rFonts w:ascii="Wingdings" w:hAnsi="Wingdings" w:hint="default"/>
      </w:rPr>
    </w:lvl>
    <w:lvl w:ilvl="3" w:tplc="240A0001" w:tentative="1">
      <w:start w:val="1"/>
      <w:numFmt w:val="bullet"/>
      <w:lvlText w:val=""/>
      <w:lvlJc w:val="left"/>
      <w:pPr>
        <w:ind w:left="2874" w:hanging="360"/>
      </w:pPr>
      <w:rPr>
        <w:rFonts w:ascii="Symbol" w:hAnsi="Symbol" w:hint="default"/>
      </w:rPr>
    </w:lvl>
    <w:lvl w:ilvl="4" w:tplc="240A0003" w:tentative="1">
      <w:start w:val="1"/>
      <w:numFmt w:val="bullet"/>
      <w:lvlText w:val="o"/>
      <w:lvlJc w:val="left"/>
      <w:pPr>
        <w:ind w:left="3594" w:hanging="360"/>
      </w:pPr>
      <w:rPr>
        <w:rFonts w:ascii="Courier New" w:hAnsi="Courier New" w:cs="Courier New" w:hint="default"/>
      </w:rPr>
    </w:lvl>
    <w:lvl w:ilvl="5" w:tplc="240A0005" w:tentative="1">
      <w:start w:val="1"/>
      <w:numFmt w:val="bullet"/>
      <w:lvlText w:val=""/>
      <w:lvlJc w:val="left"/>
      <w:pPr>
        <w:ind w:left="4314" w:hanging="360"/>
      </w:pPr>
      <w:rPr>
        <w:rFonts w:ascii="Wingdings" w:hAnsi="Wingdings" w:hint="default"/>
      </w:rPr>
    </w:lvl>
    <w:lvl w:ilvl="6" w:tplc="240A0001" w:tentative="1">
      <w:start w:val="1"/>
      <w:numFmt w:val="bullet"/>
      <w:lvlText w:val=""/>
      <w:lvlJc w:val="left"/>
      <w:pPr>
        <w:ind w:left="5034" w:hanging="360"/>
      </w:pPr>
      <w:rPr>
        <w:rFonts w:ascii="Symbol" w:hAnsi="Symbol" w:hint="default"/>
      </w:rPr>
    </w:lvl>
    <w:lvl w:ilvl="7" w:tplc="240A0003" w:tentative="1">
      <w:start w:val="1"/>
      <w:numFmt w:val="bullet"/>
      <w:lvlText w:val="o"/>
      <w:lvlJc w:val="left"/>
      <w:pPr>
        <w:ind w:left="5754" w:hanging="360"/>
      </w:pPr>
      <w:rPr>
        <w:rFonts w:ascii="Courier New" w:hAnsi="Courier New" w:cs="Courier New" w:hint="default"/>
      </w:rPr>
    </w:lvl>
    <w:lvl w:ilvl="8" w:tplc="240A0005" w:tentative="1">
      <w:start w:val="1"/>
      <w:numFmt w:val="bullet"/>
      <w:lvlText w:val=""/>
      <w:lvlJc w:val="left"/>
      <w:pPr>
        <w:ind w:left="6474" w:hanging="360"/>
      </w:pPr>
      <w:rPr>
        <w:rFonts w:ascii="Wingdings" w:hAnsi="Wingdings" w:hint="default"/>
      </w:rPr>
    </w:lvl>
  </w:abstractNum>
  <w:abstractNum w:abstractNumId="11" w15:restartNumberingAfterBreak="0">
    <w:nsid w:val="4ED75867"/>
    <w:multiLevelType w:val="hybridMultilevel"/>
    <w:tmpl w:val="752C81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DFF44E5"/>
    <w:multiLevelType w:val="hybridMultilevel"/>
    <w:tmpl w:val="A5CC264A"/>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75580C1B"/>
    <w:multiLevelType w:val="hybridMultilevel"/>
    <w:tmpl w:val="A5CC264A"/>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799518FD"/>
    <w:multiLevelType w:val="hybridMultilevel"/>
    <w:tmpl w:val="A66AB3D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7DCD6C8C"/>
    <w:multiLevelType w:val="hybridMultilevel"/>
    <w:tmpl w:val="5FB6392E"/>
    <w:lvl w:ilvl="0" w:tplc="58E6F43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3"/>
  </w:num>
  <w:num w:numId="3">
    <w:abstractNumId w:val="10"/>
  </w:num>
  <w:num w:numId="4">
    <w:abstractNumId w:val="5"/>
  </w:num>
  <w:num w:numId="5">
    <w:abstractNumId w:val="2"/>
  </w:num>
  <w:num w:numId="6">
    <w:abstractNumId w:val="7"/>
  </w:num>
  <w:num w:numId="7">
    <w:abstractNumId w:val="14"/>
  </w:num>
  <w:num w:numId="8">
    <w:abstractNumId w:val="9"/>
  </w:num>
  <w:num w:numId="9">
    <w:abstractNumId w:val="8"/>
  </w:num>
  <w:num w:numId="10">
    <w:abstractNumId w:val="4"/>
  </w:num>
  <w:num w:numId="11">
    <w:abstractNumId w:val="1"/>
  </w:num>
  <w:num w:numId="12">
    <w:abstractNumId w:val="11"/>
  </w:num>
  <w:num w:numId="13">
    <w:abstractNumId w:val="15"/>
  </w:num>
  <w:num w:numId="14">
    <w:abstractNumId w:val="12"/>
  </w:num>
  <w:num w:numId="15">
    <w:abstractNumId w:val="13"/>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80"/>
    <w:rsid w:val="00000A9D"/>
    <w:rsid w:val="00004888"/>
    <w:rsid w:val="00004AB4"/>
    <w:rsid w:val="00004C0A"/>
    <w:rsid w:val="00006903"/>
    <w:rsid w:val="000073A3"/>
    <w:rsid w:val="0001048A"/>
    <w:rsid w:val="00010A5A"/>
    <w:rsid w:val="00012DC1"/>
    <w:rsid w:val="00013B58"/>
    <w:rsid w:val="0001426E"/>
    <w:rsid w:val="000170AE"/>
    <w:rsid w:val="00022794"/>
    <w:rsid w:val="00033120"/>
    <w:rsid w:val="00033726"/>
    <w:rsid w:val="00040569"/>
    <w:rsid w:val="000415EF"/>
    <w:rsid w:val="0004322A"/>
    <w:rsid w:val="00043792"/>
    <w:rsid w:val="00044EB1"/>
    <w:rsid w:val="000524A5"/>
    <w:rsid w:val="00052ED4"/>
    <w:rsid w:val="0007210E"/>
    <w:rsid w:val="00073000"/>
    <w:rsid w:val="00074877"/>
    <w:rsid w:val="00074B58"/>
    <w:rsid w:val="000778BC"/>
    <w:rsid w:val="00081A68"/>
    <w:rsid w:val="00082FBB"/>
    <w:rsid w:val="00085316"/>
    <w:rsid w:val="00090A0D"/>
    <w:rsid w:val="00096427"/>
    <w:rsid w:val="00097A1D"/>
    <w:rsid w:val="00097DFF"/>
    <w:rsid w:val="000A06FA"/>
    <w:rsid w:val="000A1AC6"/>
    <w:rsid w:val="000A2F67"/>
    <w:rsid w:val="000A357F"/>
    <w:rsid w:val="000A404D"/>
    <w:rsid w:val="000A62AF"/>
    <w:rsid w:val="000A6C70"/>
    <w:rsid w:val="000B4440"/>
    <w:rsid w:val="000B6443"/>
    <w:rsid w:val="000B65CB"/>
    <w:rsid w:val="000C78BB"/>
    <w:rsid w:val="000D42A4"/>
    <w:rsid w:val="000E0FEE"/>
    <w:rsid w:val="000E37A4"/>
    <w:rsid w:val="000F0A7F"/>
    <w:rsid w:val="000F2949"/>
    <w:rsid w:val="000F31F5"/>
    <w:rsid w:val="000F6900"/>
    <w:rsid w:val="000F6B6A"/>
    <w:rsid w:val="000F7AB0"/>
    <w:rsid w:val="0010202B"/>
    <w:rsid w:val="001061FD"/>
    <w:rsid w:val="001119D0"/>
    <w:rsid w:val="0011476F"/>
    <w:rsid w:val="00115FA1"/>
    <w:rsid w:val="00116B04"/>
    <w:rsid w:val="00121B42"/>
    <w:rsid w:val="00134478"/>
    <w:rsid w:val="001350BB"/>
    <w:rsid w:val="00140727"/>
    <w:rsid w:val="00140E53"/>
    <w:rsid w:val="00143E5B"/>
    <w:rsid w:val="00144313"/>
    <w:rsid w:val="001452FC"/>
    <w:rsid w:val="00146BC7"/>
    <w:rsid w:val="001505FA"/>
    <w:rsid w:val="001514CF"/>
    <w:rsid w:val="001522B3"/>
    <w:rsid w:val="00154D7F"/>
    <w:rsid w:val="00154DDC"/>
    <w:rsid w:val="001566A6"/>
    <w:rsid w:val="001608B9"/>
    <w:rsid w:val="00163085"/>
    <w:rsid w:val="00163268"/>
    <w:rsid w:val="001649EE"/>
    <w:rsid w:val="00167358"/>
    <w:rsid w:val="001713A3"/>
    <w:rsid w:val="001723C8"/>
    <w:rsid w:val="0017625B"/>
    <w:rsid w:val="00184F59"/>
    <w:rsid w:val="00191142"/>
    <w:rsid w:val="0019138A"/>
    <w:rsid w:val="00194FF8"/>
    <w:rsid w:val="001973F2"/>
    <w:rsid w:val="00197C23"/>
    <w:rsid w:val="00197E21"/>
    <w:rsid w:val="001A0FD3"/>
    <w:rsid w:val="001B3032"/>
    <w:rsid w:val="001B3392"/>
    <w:rsid w:val="001B54AA"/>
    <w:rsid w:val="001B6A8D"/>
    <w:rsid w:val="001C0237"/>
    <w:rsid w:val="001C67FB"/>
    <w:rsid w:val="001C6BE0"/>
    <w:rsid w:val="001C6FCA"/>
    <w:rsid w:val="001C783A"/>
    <w:rsid w:val="001C7E3A"/>
    <w:rsid w:val="001D1E2E"/>
    <w:rsid w:val="001D7583"/>
    <w:rsid w:val="001E15C8"/>
    <w:rsid w:val="001E1F49"/>
    <w:rsid w:val="001E2DB8"/>
    <w:rsid w:val="001E37B4"/>
    <w:rsid w:val="001E6B2E"/>
    <w:rsid w:val="001E71C1"/>
    <w:rsid w:val="001F065D"/>
    <w:rsid w:val="001F2404"/>
    <w:rsid w:val="001F5633"/>
    <w:rsid w:val="001F59F9"/>
    <w:rsid w:val="00211B2A"/>
    <w:rsid w:val="002126C9"/>
    <w:rsid w:val="00215ABD"/>
    <w:rsid w:val="002214A4"/>
    <w:rsid w:val="00223260"/>
    <w:rsid w:val="00223F0F"/>
    <w:rsid w:val="00223F70"/>
    <w:rsid w:val="002269DF"/>
    <w:rsid w:val="002301B8"/>
    <w:rsid w:val="00230C34"/>
    <w:rsid w:val="00231F70"/>
    <w:rsid w:val="00244689"/>
    <w:rsid w:val="00246BDE"/>
    <w:rsid w:val="00247597"/>
    <w:rsid w:val="0025000D"/>
    <w:rsid w:val="00250385"/>
    <w:rsid w:val="0025212D"/>
    <w:rsid w:val="00255A16"/>
    <w:rsid w:val="002604AC"/>
    <w:rsid w:val="00265332"/>
    <w:rsid w:val="00266894"/>
    <w:rsid w:val="00277A8A"/>
    <w:rsid w:val="00283084"/>
    <w:rsid w:val="0028538A"/>
    <w:rsid w:val="00285705"/>
    <w:rsid w:val="00291053"/>
    <w:rsid w:val="002925B4"/>
    <w:rsid w:val="002978A0"/>
    <w:rsid w:val="002A0553"/>
    <w:rsid w:val="002A18FF"/>
    <w:rsid w:val="002A20C7"/>
    <w:rsid w:val="002A2562"/>
    <w:rsid w:val="002A3C44"/>
    <w:rsid w:val="002A7270"/>
    <w:rsid w:val="002B75E4"/>
    <w:rsid w:val="002C1AB8"/>
    <w:rsid w:val="002C62E8"/>
    <w:rsid w:val="002C6DF3"/>
    <w:rsid w:val="002D170B"/>
    <w:rsid w:val="002D209F"/>
    <w:rsid w:val="002D2D23"/>
    <w:rsid w:val="002D66EB"/>
    <w:rsid w:val="002E013D"/>
    <w:rsid w:val="002E1963"/>
    <w:rsid w:val="002E1E94"/>
    <w:rsid w:val="002E595D"/>
    <w:rsid w:val="002E5C91"/>
    <w:rsid w:val="002E741A"/>
    <w:rsid w:val="002F40B9"/>
    <w:rsid w:val="002F4C79"/>
    <w:rsid w:val="00310CF6"/>
    <w:rsid w:val="00311E06"/>
    <w:rsid w:val="00312800"/>
    <w:rsid w:val="00313F36"/>
    <w:rsid w:val="00315B1A"/>
    <w:rsid w:val="00316165"/>
    <w:rsid w:val="003212D5"/>
    <w:rsid w:val="00321DF9"/>
    <w:rsid w:val="00324BD6"/>
    <w:rsid w:val="00325DDF"/>
    <w:rsid w:val="00326DAD"/>
    <w:rsid w:val="00335B62"/>
    <w:rsid w:val="00335EBC"/>
    <w:rsid w:val="00340112"/>
    <w:rsid w:val="00340968"/>
    <w:rsid w:val="0034145C"/>
    <w:rsid w:val="003422E5"/>
    <w:rsid w:val="00347363"/>
    <w:rsid w:val="00353EE1"/>
    <w:rsid w:val="00356716"/>
    <w:rsid w:val="0036314B"/>
    <w:rsid w:val="00363468"/>
    <w:rsid w:val="00364809"/>
    <w:rsid w:val="00366434"/>
    <w:rsid w:val="003734C1"/>
    <w:rsid w:val="003745F8"/>
    <w:rsid w:val="00376A91"/>
    <w:rsid w:val="003858AA"/>
    <w:rsid w:val="00386A81"/>
    <w:rsid w:val="0039242A"/>
    <w:rsid w:val="00394E07"/>
    <w:rsid w:val="00396B27"/>
    <w:rsid w:val="003976AB"/>
    <w:rsid w:val="003A1FCA"/>
    <w:rsid w:val="003A4B37"/>
    <w:rsid w:val="003A79F0"/>
    <w:rsid w:val="003B07DA"/>
    <w:rsid w:val="003B0B3F"/>
    <w:rsid w:val="003B2713"/>
    <w:rsid w:val="003B37AD"/>
    <w:rsid w:val="003C053C"/>
    <w:rsid w:val="003C3635"/>
    <w:rsid w:val="003C4A79"/>
    <w:rsid w:val="003C7483"/>
    <w:rsid w:val="003D5223"/>
    <w:rsid w:val="003D5988"/>
    <w:rsid w:val="003D7796"/>
    <w:rsid w:val="003E1739"/>
    <w:rsid w:val="003E6FAC"/>
    <w:rsid w:val="003E7842"/>
    <w:rsid w:val="003F1A6F"/>
    <w:rsid w:val="003F54F4"/>
    <w:rsid w:val="003F6888"/>
    <w:rsid w:val="00401BE8"/>
    <w:rsid w:val="00405B4A"/>
    <w:rsid w:val="00415C90"/>
    <w:rsid w:val="00422C16"/>
    <w:rsid w:val="00424099"/>
    <w:rsid w:val="00424544"/>
    <w:rsid w:val="00430B00"/>
    <w:rsid w:val="0043202A"/>
    <w:rsid w:val="0043235B"/>
    <w:rsid w:val="0043567B"/>
    <w:rsid w:val="00435FC4"/>
    <w:rsid w:val="00437DE1"/>
    <w:rsid w:val="0044077F"/>
    <w:rsid w:val="00441450"/>
    <w:rsid w:val="004446F4"/>
    <w:rsid w:val="0044693C"/>
    <w:rsid w:val="004529A9"/>
    <w:rsid w:val="0045338F"/>
    <w:rsid w:val="00455AF3"/>
    <w:rsid w:val="004566C7"/>
    <w:rsid w:val="00461E54"/>
    <w:rsid w:val="00464F6B"/>
    <w:rsid w:val="004659FA"/>
    <w:rsid w:val="00472802"/>
    <w:rsid w:val="0047311E"/>
    <w:rsid w:val="00476260"/>
    <w:rsid w:val="00477509"/>
    <w:rsid w:val="00483089"/>
    <w:rsid w:val="004846DF"/>
    <w:rsid w:val="00486487"/>
    <w:rsid w:val="0049478C"/>
    <w:rsid w:val="004A05E3"/>
    <w:rsid w:val="004A1E79"/>
    <w:rsid w:val="004B5D32"/>
    <w:rsid w:val="004C222D"/>
    <w:rsid w:val="004C3604"/>
    <w:rsid w:val="004C4C09"/>
    <w:rsid w:val="004D15A0"/>
    <w:rsid w:val="004E0CC3"/>
    <w:rsid w:val="004E4F61"/>
    <w:rsid w:val="004E6D10"/>
    <w:rsid w:val="004E76BF"/>
    <w:rsid w:val="004F1A88"/>
    <w:rsid w:val="004F1F29"/>
    <w:rsid w:val="004F2B55"/>
    <w:rsid w:val="004F2F1B"/>
    <w:rsid w:val="004F611B"/>
    <w:rsid w:val="00506028"/>
    <w:rsid w:val="00507FD4"/>
    <w:rsid w:val="0051048D"/>
    <w:rsid w:val="00522DCF"/>
    <w:rsid w:val="00526B62"/>
    <w:rsid w:val="0053182A"/>
    <w:rsid w:val="00531C95"/>
    <w:rsid w:val="0053289F"/>
    <w:rsid w:val="005335BC"/>
    <w:rsid w:val="00534681"/>
    <w:rsid w:val="0053778D"/>
    <w:rsid w:val="0054230F"/>
    <w:rsid w:val="00543AE3"/>
    <w:rsid w:val="00553370"/>
    <w:rsid w:val="00554515"/>
    <w:rsid w:val="0056307D"/>
    <w:rsid w:val="0056538A"/>
    <w:rsid w:val="00567143"/>
    <w:rsid w:val="005678C1"/>
    <w:rsid w:val="0057644C"/>
    <w:rsid w:val="00577338"/>
    <w:rsid w:val="00577F74"/>
    <w:rsid w:val="005828FB"/>
    <w:rsid w:val="00584D02"/>
    <w:rsid w:val="00586568"/>
    <w:rsid w:val="00590022"/>
    <w:rsid w:val="005903C8"/>
    <w:rsid w:val="0059085F"/>
    <w:rsid w:val="005913B1"/>
    <w:rsid w:val="00595FE5"/>
    <w:rsid w:val="005A3A17"/>
    <w:rsid w:val="005A47D1"/>
    <w:rsid w:val="005B3039"/>
    <w:rsid w:val="005B6F1D"/>
    <w:rsid w:val="005B72E5"/>
    <w:rsid w:val="005C145B"/>
    <w:rsid w:val="005C5C1B"/>
    <w:rsid w:val="005C6AA4"/>
    <w:rsid w:val="005C7133"/>
    <w:rsid w:val="005D4926"/>
    <w:rsid w:val="005D6933"/>
    <w:rsid w:val="005D6CC2"/>
    <w:rsid w:val="005D706C"/>
    <w:rsid w:val="005E165D"/>
    <w:rsid w:val="005E1EDD"/>
    <w:rsid w:val="005F0199"/>
    <w:rsid w:val="005F0632"/>
    <w:rsid w:val="005F20E9"/>
    <w:rsid w:val="005F3434"/>
    <w:rsid w:val="005F497B"/>
    <w:rsid w:val="005F68E3"/>
    <w:rsid w:val="005F7919"/>
    <w:rsid w:val="00600C3E"/>
    <w:rsid w:val="006012F3"/>
    <w:rsid w:val="00605638"/>
    <w:rsid w:val="00612CCD"/>
    <w:rsid w:val="006275F0"/>
    <w:rsid w:val="00627DED"/>
    <w:rsid w:val="0063451A"/>
    <w:rsid w:val="006359C6"/>
    <w:rsid w:val="006423EE"/>
    <w:rsid w:val="0064256C"/>
    <w:rsid w:val="00647F1E"/>
    <w:rsid w:val="0065072B"/>
    <w:rsid w:val="006548FB"/>
    <w:rsid w:val="006606EC"/>
    <w:rsid w:val="00662EF0"/>
    <w:rsid w:val="0066701B"/>
    <w:rsid w:val="00667B32"/>
    <w:rsid w:val="00674258"/>
    <w:rsid w:val="00674A0B"/>
    <w:rsid w:val="00676391"/>
    <w:rsid w:val="00677921"/>
    <w:rsid w:val="006862F6"/>
    <w:rsid w:val="00697CB1"/>
    <w:rsid w:val="006A1215"/>
    <w:rsid w:val="006A2F3A"/>
    <w:rsid w:val="006A3D4C"/>
    <w:rsid w:val="006A5BEB"/>
    <w:rsid w:val="006A5EEA"/>
    <w:rsid w:val="006B18A7"/>
    <w:rsid w:val="006B2FC7"/>
    <w:rsid w:val="006B7584"/>
    <w:rsid w:val="006C0DC0"/>
    <w:rsid w:val="006D2980"/>
    <w:rsid w:val="006D3220"/>
    <w:rsid w:val="006E033D"/>
    <w:rsid w:val="006E2CCE"/>
    <w:rsid w:val="006E3998"/>
    <w:rsid w:val="006E68E0"/>
    <w:rsid w:val="006F258D"/>
    <w:rsid w:val="006F7C6F"/>
    <w:rsid w:val="00703070"/>
    <w:rsid w:val="00706E67"/>
    <w:rsid w:val="00710D8E"/>
    <w:rsid w:val="0071376B"/>
    <w:rsid w:val="00722385"/>
    <w:rsid w:val="007231D5"/>
    <w:rsid w:val="007303C3"/>
    <w:rsid w:val="007311A1"/>
    <w:rsid w:val="00733379"/>
    <w:rsid w:val="00740DE3"/>
    <w:rsid w:val="00763F55"/>
    <w:rsid w:val="00772081"/>
    <w:rsid w:val="00773BEB"/>
    <w:rsid w:val="00782E2B"/>
    <w:rsid w:val="0079448A"/>
    <w:rsid w:val="0079519C"/>
    <w:rsid w:val="00795D60"/>
    <w:rsid w:val="0079621A"/>
    <w:rsid w:val="007975D4"/>
    <w:rsid w:val="007976A7"/>
    <w:rsid w:val="007A3905"/>
    <w:rsid w:val="007A3B7C"/>
    <w:rsid w:val="007A5FF7"/>
    <w:rsid w:val="007A6932"/>
    <w:rsid w:val="007B02A9"/>
    <w:rsid w:val="007B2C8D"/>
    <w:rsid w:val="007C07FB"/>
    <w:rsid w:val="007C28FA"/>
    <w:rsid w:val="007C4A09"/>
    <w:rsid w:val="007D4CC3"/>
    <w:rsid w:val="007D56B7"/>
    <w:rsid w:val="007D7872"/>
    <w:rsid w:val="007D797E"/>
    <w:rsid w:val="007F0A74"/>
    <w:rsid w:val="007F12AE"/>
    <w:rsid w:val="007F2830"/>
    <w:rsid w:val="007F72E4"/>
    <w:rsid w:val="007F7628"/>
    <w:rsid w:val="008005B8"/>
    <w:rsid w:val="008063B7"/>
    <w:rsid w:val="00807C51"/>
    <w:rsid w:val="0081180B"/>
    <w:rsid w:val="00813AF5"/>
    <w:rsid w:val="00816C9D"/>
    <w:rsid w:val="008217FD"/>
    <w:rsid w:val="00822454"/>
    <w:rsid w:val="00822FED"/>
    <w:rsid w:val="0082568D"/>
    <w:rsid w:val="0082684D"/>
    <w:rsid w:val="00833C0B"/>
    <w:rsid w:val="00835580"/>
    <w:rsid w:val="00843866"/>
    <w:rsid w:val="008536CB"/>
    <w:rsid w:val="00854B09"/>
    <w:rsid w:val="00856044"/>
    <w:rsid w:val="00864194"/>
    <w:rsid w:val="00865BEC"/>
    <w:rsid w:val="008660E6"/>
    <w:rsid w:val="0086693A"/>
    <w:rsid w:val="00870F6F"/>
    <w:rsid w:val="0087162E"/>
    <w:rsid w:val="00871A2C"/>
    <w:rsid w:val="008724E6"/>
    <w:rsid w:val="0087390B"/>
    <w:rsid w:val="008808ED"/>
    <w:rsid w:val="00881664"/>
    <w:rsid w:val="00882E70"/>
    <w:rsid w:val="00884B88"/>
    <w:rsid w:val="00887086"/>
    <w:rsid w:val="00890259"/>
    <w:rsid w:val="00896143"/>
    <w:rsid w:val="008A15F0"/>
    <w:rsid w:val="008A178D"/>
    <w:rsid w:val="008A1E0A"/>
    <w:rsid w:val="008A3E89"/>
    <w:rsid w:val="008B0C71"/>
    <w:rsid w:val="008B16C6"/>
    <w:rsid w:val="008B320B"/>
    <w:rsid w:val="008B44F3"/>
    <w:rsid w:val="008C32A1"/>
    <w:rsid w:val="008C348F"/>
    <w:rsid w:val="008C6B0B"/>
    <w:rsid w:val="008C6BA0"/>
    <w:rsid w:val="008D0FE6"/>
    <w:rsid w:val="008D1C07"/>
    <w:rsid w:val="008D40DD"/>
    <w:rsid w:val="008D411E"/>
    <w:rsid w:val="008D455E"/>
    <w:rsid w:val="008D58E7"/>
    <w:rsid w:val="008D6988"/>
    <w:rsid w:val="008E0C54"/>
    <w:rsid w:val="008E265D"/>
    <w:rsid w:val="008F387B"/>
    <w:rsid w:val="008F701A"/>
    <w:rsid w:val="00900BED"/>
    <w:rsid w:val="0090114D"/>
    <w:rsid w:val="00904256"/>
    <w:rsid w:val="009073E3"/>
    <w:rsid w:val="00907761"/>
    <w:rsid w:val="00907F1F"/>
    <w:rsid w:val="00911965"/>
    <w:rsid w:val="00911991"/>
    <w:rsid w:val="0091490B"/>
    <w:rsid w:val="00916D34"/>
    <w:rsid w:val="00921336"/>
    <w:rsid w:val="00926CFC"/>
    <w:rsid w:val="00927E96"/>
    <w:rsid w:val="00935EB2"/>
    <w:rsid w:val="00937F53"/>
    <w:rsid w:val="00943879"/>
    <w:rsid w:val="00947525"/>
    <w:rsid w:val="009555D5"/>
    <w:rsid w:val="00956875"/>
    <w:rsid w:val="009570A1"/>
    <w:rsid w:val="00957E01"/>
    <w:rsid w:val="00960752"/>
    <w:rsid w:val="00961C1A"/>
    <w:rsid w:val="0096206C"/>
    <w:rsid w:val="00964334"/>
    <w:rsid w:val="00964BFF"/>
    <w:rsid w:val="00965C46"/>
    <w:rsid w:val="009660AC"/>
    <w:rsid w:val="00966225"/>
    <w:rsid w:val="00966557"/>
    <w:rsid w:val="00974035"/>
    <w:rsid w:val="0097495F"/>
    <w:rsid w:val="009822F2"/>
    <w:rsid w:val="00982959"/>
    <w:rsid w:val="009877BF"/>
    <w:rsid w:val="00987D35"/>
    <w:rsid w:val="00990464"/>
    <w:rsid w:val="009A39D4"/>
    <w:rsid w:val="009A619C"/>
    <w:rsid w:val="009A676E"/>
    <w:rsid w:val="009A78E5"/>
    <w:rsid w:val="009B7C80"/>
    <w:rsid w:val="009C1DC9"/>
    <w:rsid w:val="009C39BB"/>
    <w:rsid w:val="009C646E"/>
    <w:rsid w:val="009C7235"/>
    <w:rsid w:val="009D00F6"/>
    <w:rsid w:val="009D0323"/>
    <w:rsid w:val="009D1990"/>
    <w:rsid w:val="009D1A35"/>
    <w:rsid w:val="009D2C8B"/>
    <w:rsid w:val="009E1271"/>
    <w:rsid w:val="009E2ACE"/>
    <w:rsid w:val="009E36F1"/>
    <w:rsid w:val="009E56BF"/>
    <w:rsid w:val="009E65F6"/>
    <w:rsid w:val="009F01BF"/>
    <w:rsid w:val="009F17C7"/>
    <w:rsid w:val="009F5CA9"/>
    <w:rsid w:val="00A05D77"/>
    <w:rsid w:val="00A06143"/>
    <w:rsid w:val="00A10038"/>
    <w:rsid w:val="00A12F39"/>
    <w:rsid w:val="00A14B25"/>
    <w:rsid w:val="00A15259"/>
    <w:rsid w:val="00A15E2B"/>
    <w:rsid w:val="00A16433"/>
    <w:rsid w:val="00A173CE"/>
    <w:rsid w:val="00A20E9B"/>
    <w:rsid w:val="00A22A9B"/>
    <w:rsid w:val="00A275A3"/>
    <w:rsid w:val="00A3015E"/>
    <w:rsid w:val="00A336B8"/>
    <w:rsid w:val="00A4464E"/>
    <w:rsid w:val="00A52283"/>
    <w:rsid w:val="00A52505"/>
    <w:rsid w:val="00A56A7D"/>
    <w:rsid w:val="00A60406"/>
    <w:rsid w:val="00A62E97"/>
    <w:rsid w:val="00A66B18"/>
    <w:rsid w:val="00A7223F"/>
    <w:rsid w:val="00A742BF"/>
    <w:rsid w:val="00A83188"/>
    <w:rsid w:val="00A84E67"/>
    <w:rsid w:val="00A9435E"/>
    <w:rsid w:val="00AA10B2"/>
    <w:rsid w:val="00AA3DDB"/>
    <w:rsid w:val="00AA5AA3"/>
    <w:rsid w:val="00AA6703"/>
    <w:rsid w:val="00AB06A6"/>
    <w:rsid w:val="00AB0F2D"/>
    <w:rsid w:val="00AB1AD9"/>
    <w:rsid w:val="00AB2399"/>
    <w:rsid w:val="00AB249B"/>
    <w:rsid w:val="00AB2EB1"/>
    <w:rsid w:val="00AB3A27"/>
    <w:rsid w:val="00AB4B46"/>
    <w:rsid w:val="00AB4E2C"/>
    <w:rsid w:val="00AB4F75"/>
    <w:rsid w:val="00AB67E9"/>
    <w:rsid w:val="00AB6B74"/>
    <w:rsid w:val="00AB6FC5"/>
    <w:rsid w:val="00AB72F2"/>
    <w:rsid w:val="00AC2BCB"/>
    <w:rsid w:val="00AC2E45"/>
    <w:rsid w:val="00AC355A"/>
    <w:rsid w:val="00AC569D"/>
    <w:rsid w:val="00AC7361"/>
    <w:rsid w:val="00AD17F6"/>
    <w:rsid w:val="00AD2CB2"/>
    <w:rsid w:val="00AD33DD"/>
    <w:rsid w:val="00AE06F3"/>
    <w:rsid w:val="00AE1CC4"/>
    <w:rsid w:val="00AE426D"/>
    <w:rsid w:val="00AE71D6"/>
    <w:rsid w:val="00AE7589"/>
    <w:rsid w:val="00AF10B6"/>
    <w:rsid w:val="00AF3F2A"/>
    <w:rsid w:val="00AF5E69"/>
    <w:rsid w:val="00B001E5"/>
    <w:rsid w:val="00B02262"/>
    <w:rsid w:val="00B175CE"/>
    <w:rsid w:val="00B21A9E"/>
    <w:rsid w:val="00B22CFC"/>
    <w:rsid w:val="00B24C48"/>
    <w:rsid w:val="00B24C72"/>
    <w:rsid w:val="00B26185"/>
    <w:rsid w:val="00B32334"/>
    <w:rsid w:val="00B347B0"/>
    <w:rsid w:val="00B40341"/>
    <w:rsid w:val="00B4141C"/>
    <w:rsid w:val="00B41D3F"/>
    <w:rsid w:val="00B43B3D"/>
    <w:rsid w:val="00B446A2"/>
    <w:rsid w:val="00B4525B"/>
    <w:rsid w:val="00B4578B"/>
    <w:rsid w:val="00B5360A"/>
    <w:rsid w:val="00B53685"/>
    <w:rsid w:val="00B5407F"/>
    <w:rsid w:val="00B54BB4"/>
    <w:rsid w:val="00B55405"/>
    <w:rsid w:val="00B555EF"/>
    <w:rsid w:val="00B5736F"/>
    <w:rsid w:val="00B611F5"/>
    <w:rsid w:val="00B61EC1"/>
    <w:rsid w:val="00B65136"/>
    <w:rsid w:val="00B668F2"/>
    <w:rsid w:val="00B669AB"/>
    <w:rsid w:val="00B672F5"/>
    <w:rsid w:val="00B71474"/>
    <w:rsid w:val="00B71A90"/>
    <w:rsid w:val="00B73740"/>
    <w:rsid w:val="00B766B3"/>
    <w:rsid w:val="00B80D72"/>
    <w:rsid w:val="00B87109"/>
    <w:rsid w:val="00B9295C"/>
    <w:rsid w:val="00B941D6"/>
    <w:rsid w:val="00B94544"/>
    <w:rsid w:val="00BA5130"/>
    <w:rsid w:val="00BC00C0"/>
    <w:rsid w:val="00BC0EE1"/>
    <w:rsid w:val="00BC7A97"/>
    <w:rsid w:val="00BD36D7"/>
    <w:rsid w:val="00BD3C23"/>
    <w:rsid w:val="00BD3D47"/>
    <w:rsid w:val="00BD5E1C"/>
    <w:rsid w:val="00BD6AF1"/>
    <w:rsid w:val="00BE1391"/>
    <w:rsid w:val="00BE3343"/>
    <w:rsid w:val="00BE4875"/>
    <w:rsid w:val="00BE5A3D"/>
    <w:rsid w:val="00BE7C1F"/>
    <w:rsid w:val="00BF24FA"/>
    <w:rsid w:val="00BF7122"/>
    <w:rsid w:val="00C06B74"/>
    <w:rsid w:val="00C13F7A"/>
    <w:rsid w:val="00C15562"/>
    <w:rsid w:val="00C1751A"/>
    <w:rsid w:val="00C22228"/>
    <w:rsid w:val="00C231F4"/>
    <w:rsid w:val="00C240FF"/>
    <w:rsid w:val="00C25B2C"/>
    <w:rsid w:val="00C267F0"/>
    <w:rsid w:val="00C31F08"/>
    <w:rsid w:val="00C32041"/>
    <w:rsid w:val="00C33DEA"/>
    <w:rsid w:val="00C3621A"/>
    <w:rsid w:val="00C4215D"/>
    <w:rsid w:val="00C4582B"/>
    <w:rsid w:val="00C572AD"/>
    <w:rsid w:val="00C617D9"/>
    <w:rsid w:val="00C6333C"/>
    <w:rsid w:val="00C63880"/>
    <w:rsid w:val="00C66CBD"/>
    <w:rsid w:val="00C708EB"/>
    <w:rsid w:val="00C712BE"/>
    <w:rsid w:val="00C743C1"/>
    <w:rsid w:val="00C75724"/>
    <w:rsid w:val="00C761EB"/>
    <w:rsid w:val="00C777C2"/>
    <w:rsid w:val="00C80491"/>
    <w:rsid w:val="00C80614"/>
    <w:rsid w:val="00C81B93"/>
    <w:rsid w:val="00C86E09"/>
    <w:rsid w:val="00C92CFE"/>
    <w:rsid w:val="00C9306E"/>
    <w:rsid w:val="00C96DB0"/>
    <w:rsid w:val="00CA111E"/>
    <w:rsid w:val="00CA36D4"/>
    <w:rsid w:val="00CA6C52"/>
    <w:rsid w:val="00CC5E2A"/>
    <w:rsid w:val="00CD2912"/>
    <w:rsid w:val="00CD370F"/>
    <w:rsid w:val="00CD4764"/>
    <w:rsid w:val="00CD4CA2"/>
    <w:rsid w:val="00CD6CB3"/>
    <w:rsid w:val="00CD7066"/>
    <w:rsid w:val="00CE04F2"/>
    <w:rsid w:val="00CE15CB"/>
    <w:rsid w:val="00CE2E68"/>
    <w:rsid w:val="00CF6E64"/>
    <w:rsid w:val="00CF7A04"/>
    <w:rsid w:val="00D00135"/>
    <w:rsid w:val="00D010AF"/>
    <w:rsid w:val="00D01B92"/>
    <w:rsid w:val="00D01B95"/>
    <w:rsid w:val="00D040F4"/>
    <w:rsid w:val="00D13B66"/>
    <w:rsid w:val="00D155DB"/>
    <w:rsid w:val="00D3540A"/>
    <w:rsid w:val="00D35938"/>
    <w:rsid w:val="00D377C8"/>
    <w:rsid w:val="00D44547"/>
    <w:rsid w:val="00D46860"/>
    <w:rsid w:val="00D514B6"/>
    <w:rsid w:val="00D5174B"/>
    <w:rsid w:val="00D549E2"/>
    <w:rsid w:val="00D5552F"/>
    <w:rsid w:val="00D5563A"/>
    <w:rsid w:val="00D57BD1"/>
    <w:rsid w:val="00D57C54"/>
    <w:rsid w:val="00D6072A"/>
    <w:rsid w:val="00D67694"/>
    <w:rsid w:val="00D706FE"/>
    <w:rsid w:val="00D71138"/>
    <w:rsid w:val="00D71B1F"/>
    <w:rsid w:val="00D73288"/>
    <w:rsid w:val="00D73E87"/>
    <w:rsid w:val="00D852A8"/>
    <w:rsid w:val="00D85B79"/>
    <w:rsid w:val="00D91AB5"/>
    <w:rsid w:val="00DA0A91"/>
    <w:rsid w:val="00DA1E55"/>
    <w:rsid w:val="00DA2F80"/>
    <w:rsid w:val="00DA54C8"/>
    <w:rsid w:val="00DA5ECB"/>
    <w:rsid w:val="00DA621B"/>
    <w:rsid w:val="00DB5464"/>
    <w:rsid w:val="00DC2380"/>
    <w:rsid w:val="00DC77B7"/>
    <w:rsid w:val="00DD1E83"/>
    <w:rsid w:val="00DD4CD2"/>
    <w:rsid w:val="00DD4D38"/>
    <w:rsid w:val="00DD75B6"/>
    <w:rsid w:val="00DE2146"/>
    <w:rsid w:val="00DE21C6"/>
    <w:rsid w:val="00DE2A7C"/>
    <w:rsid w:val="00DE3F81"/>
    <w:rsid w:val="00DE6AEF"/>
    <w:rsid w:val="00DF1345"/>
    <w:rsid w:val="00DF3242"/>
    <w:rsid w:val="00DF6B18"/>
    <w:rsid w:val="00DF73FF"/>
    <w:rsid w:val="00E00DBB"/>
    <w:rsid w:val="00E02692"/>
    <w:rsid w:val="00E0510A"/>
    <w:rsid w:val="00E0630B"/>
    <w:rsid w:val="00E06B38"/>
    <w:rsid w:val="00E074C2"/>
    <w:rsid w:val="00E12580"/>
    <w:rsid w:val="00E14795"/>
    <w:rsid w:val="00E1653B"/>
    <w:rsid w:val="00E23E0F"/>
    <w:rsid w:val="00E25401"/>
    <w:rsid w:val="00E356C8"/>
    <w:rsid w:val="00E35D8A"/>
    <w:rsid w:val="00E379C6"/>
    <w:rsid w:val="00E417DC"/>
    <w:rsid w:val="00E47764"/>
    <w:rsid w:val="00E5098D"/>
    <w:rsid w:val="00E525BA"/>
    <w:rsid w:val="00E533A9"/>
    <w:rsid w:val="00E543D0"/>
    <w:rsid w:val="00E57F51"/>
    <w:rsid w:val="00E662BB"/>
    <w:rsid w:val="00E722BB"/>
    <w:rsid w:val="00E723A9"/>
    <w:rsid w:val="00E744F2"/>
    <w:rsid w:val="00E83773"/>
    <w:rsid w:val="00E8435A"/>
    <w:rsid w:val="00E856FB"/>
    <w:rsid w:val="00E9135F"/>
    <w:rsid w:val="00E91D1E"/>
    <w:rsid w:val="00E92C44"/>
    <w:rsid w:val="00E946A7"/>
    <w:rsid w:val="00E94900"/>
    <w:rsid w:val="00E9712C"/>
    <w:rsid w:val="00E97F57"/>
    <w:rsid w:val="00EA1CC7"/>
    <w:rsid w:val="00EA4C4C"/>
    <w:rsid w:val="00EA77AB"/>
    <w:rsid w:val="00EB03B6"/>
    <w:rsid w:val="00EB3C55"/>
    <w:rsid w:val="00EB5716"/>
    <w:rsid w:val="00EC1727"/>
    <w:rsid w:val="00EC5627"/>
    <w:rsid w:val="00ED010B"/>
    <w:rsid w:val="00ED5726"/>
    <w:rsid w:val="00ED5AA4"/>
    <w:rsid w:val="00EE1950"/>
    <w:rsid w:val="00EE20AB"/>
    <w:rsid w:val="00EF0E10"/>
    <w:rsid w:val="00EF547E"/>
    <w:rsid w:val="00F00308"/>
    <w:rsid w:val="00F003E8"/>
    <w:rsid w:val="00F01824"/>
    <w:rsid w:val="00F0224F"/>
    <w:rsid w:val="00F06113"/>
    <w:rsid w:val="00F07B6B"/>
    <w:rsid w:val="00F12FFE"/>
    <w:rsid w:val="00F14867"/>
    <w:rsid w:val="00F1574D"/>
    <w:rsid w:val="00F16AC3"/>
    <w:rsid w:val="00F2061A"/>
    <w:rsid w:val="00F26B81"/>
    <w:rsid w:val="00F40DE3"/>
    <w:rsid w:val="00F41D65"/>
    <w:rsid w:val="00F4618B"/>
    <w:rsid w:val="00F4745A"/>
    <w:rsid w:val="00F47C04"/>
    <w:rsid w:val="00F51DA3"/>
    <w:rsid w:val="00F5391E"/>
    <w:rsid w:val="00F53A8B"/>
    <w:rsid w:val="00F641A6"/>
    <w:rsid w:val="00F6771C"/>
    <w:rsid w:val="00F67738"/>
    <w:rsid w:val="00F71B80"/>
    <w:rsid w:val="00F81C0D"/>
    <w:rsid w:val="00F84140"/>
    <w:rsid w:val="00F860EA"/>
    <w:rsid w:val="00F90831"/>
    <w:rsid w:val="00F91552"/>
    <w:rsid w:val="00FA18D7"/>
    <w:rsid w:val="00FB3E1E"/>
    <w:rsid w:val="00FC2499"/>
    <w:rsid w:val="00FC41C7"/>
    <w:rsid w:val="00FC5A26"/>
    <w:rsid w:val="00FD52F0"/>
    <w:rsid w:val="00FD7E37"/>
    <w:rsid w:val="00FE06FB"/>
    <w:rsid w:val="00FE1655"/>
    <w:rsid w:val="00FE20AF"/>
    <w:rsid w:val="00FE5F03"/>
    <w:rsid w:val="00FE5F1C"/>
    <w:rsid w:val="00FF4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8A0220"/>
  <w15:docId w15:val="{0319535B-8DB6-4E17-83A3-E7DA666E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9F9"/>
    <w:rPr>
      <w:rFonts w:ascii="Times New Roman" w:eastAsia="Times New Roman" w:hAnsi="Times New Roman"/>
      <w:sz w:val="24"/>
      <w:szCs w:val="24"/>
      <w:lang w:val="es-CO" w:eastAsia="es-ES_tradnl"/>
    </w:rPr>
  </w:style>
  <w:style w:type="paragraph" w:styleId="Ttulo1">
    <w:name w:val="heading 1"/>
    <w:basedOn w:val="Normal"/>
    <w:next w:val="Normal"/>
    <w:link w:val="Ttulo1Car"/>
    <w:uiPriority w:val="99"/>
    <w:qFormat/>
    <w:rsid w:val="009E1271"/>
    <w:pPr>
      <w:keepNext/>
      <w:autoSpaceDE w:val="0"/>
      <w:autoSpaceDN w:val="0"/>
      <w:ind w:right="51"/>
      <w:jc w:val="both"/>
      <w:outlineLvl w:val="0"/>
    </w:pPr>
    <w:rPr>
      <w:rFonts w:ascii="Roman 12cpi" w:eastAsia="MS Mincho" w:hAnsi="Roman 12cpi" w:cs="Roman 12cpi"/>
      <w:b/>
      <w:bCs/>
      <w:sz w:val="28"/>
      <w:szCs w:val="28"/>
      <w:lang w:val="es-ES_tradnl" w:eastAsia="es-CO"/>
    </w:rPr>
  </w:style>
  <w:style w:type="paragraph" w:styleId="Ttulo3">
    <w:name w:val="heading 3"/>
    <w:basedOn w:val="Normal"/>
    <w:next w:val="Normal"/>
    <w:link w:val="Ttulo3Car"/>
    <w:uiPriority w:val="9"/>
    <w:qFormat/>
    <w:rsid w:val="00405B4A"/>
    <w:pPr>
      <w:keepNext/>
      <w:keepLines/>
      <w:spacing w:before="200"/>
      <w:outlineLvl w:val="2"/>
    </w:pPr>
    <w:rPr>
      <w:rFonts w:ascii="Calibri" w:eastAsia="MS Gothic" w:hAnsi="Calibri"/>
      <w:b/>
      <w:bCs/>
      <w:color w:val="4F81BD"/>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580"/>
    <w:pPr>
      <w:tabs>
        <w:tab w:val="center" w:pos="4252"/>
        <w:tab w:val="right" w:pos="8504"/>
      </w:tabs>
    </w:pPr>
    <w:rPr>
      <w:rFonts w:ascii="Cambria" w:eastAsia="MS Mincho" w:hAnsi="Cambria"/>
      <w:lang w:val="es-ES_tradnl" w:eastAsia="es-ES"/>
    </w:rPr>
  </w:style>
  <w:style w:type="character" w:customStyle="1" w:styleId="EncabezadoCar">
    <w:name w:val="Encabezado Car"/>
    <w:link w:val="Encabezado"/>
    <w:uiPriority w:val="99"/>
    <w:rsid w:val="00835580"/>
    <w:rPr>
      <w:lang w:val="es-ES_tradnl"/>
    </w:rPr>
  </w:style>
  <w:style w:type="paragraph" w:styleId="Piedepgina">
    <w:name w:val="footer"/>
    <w:basedOn w:val="Normal"/>
    <w:link w:val="PiedepginaCar"/>
    <w:uiPriority w:val="99"/>
    <w:unhideWhenUsed/>
    <w:rsid w:val="00835580"/>
    <w:pPr>
      <w:tabs>
        <w:tab w:val="center" w:pos="4252"/>
        <w:tab w:val="right" w:pos="8504"/>
      </w:tabs>
    </w:pPr>
    <w:rPr>
      <w:rFonts w:ascii="Cambria" w:eastAsia="MS Mincho" w:hAnsi="Cambria"/>
      <w:lang w:val="es-ES_tradnl" w:eastAsia="es-ES"/>
    </w:rPr>
  </w:style>
  <w:style w:type="character" w:customStyle="1" w:styleId="PiedepginaCar">
    <w:name w:val="Pie de página Car"/>
    <w:link w:val="Piedepgina"/>
    <w:uiPriority w:val="99"/>
    <w:rsid w:val="00835580"/>
    <w:rPr>
      <w:lang w:val="es-ES_tradnl"/>
    </w:rPr>
  </w:style>
  <w:style w:type="paragraph" w:styleId="Textodeglobo">
    <w:name w:val="Balloon Text"/>
    <w:basedOn w:val="Normal"/>
    <w:link w:val="TextodegloboCar"/>
    <w:uiPriority w:val="99"/>
    <w:semiHidden/>
    <w:unhideWhenUsed/>
    <w:rsid w:val="00835580"/>
    <w:rPr>
      <w:rFonts w:ascii="Lucida Grande" w:eastAsia="MS Mincho" w:hAnsi="Lucida Grande" w:cs="Lucida Grande"/>
      <w:sz w:val="18"/>
      <w:szCs w:val="18"/>
      <w:lang w:val="es-ES_tradnl" w:eastAsia="es-ES"/>
    </w:rPr>
  </w:style>
  <w:style w:type="character" w:customStyle="1" w:styleId="TextodegloboCar">
    <w:name w:val="Texto de globo Car"/>
    <w:link w:val="Textodeglobo"/>
    <w:uiPriority w:val="99"/>
    <w:semiHidden/>
    <w:rsid w:val="00835580"/>
    <w:rPr>
      <w:rFonts w:ascii="Lucida Grande" w:hAnsi="Lucida Grande" w:cs="Lucida Grande"/>
      <w:sz w:val="18"/>
      <w:szCs w:val="18"/>
      <w:lang w:val="es-ES_tradnl"/>
    </w:rPr>
  </w:style>
  <w:style w:type="paragraph" w:styleId="NormalWeb">
    <w:name w:val="Normal (Web)"/>
    <w:basedOn w:val="Normal"/>
    <w:uiPriority w:val="99"/>
    <w:unhideWhenUsed/>
    <w:rsid w:val="00835580"/>
    <w:pPr>
      <w:spacing w:before="100" w:beforeAutospacing="1" w:after="100" w:afterAutospacing="1"/>
    </w:pPr>
    <w:rPr>
      <w:rFonts w:ascii="Times" w:eastAsia="MS Mincho" w:hAnsi="Times"/>
      <w:sz w:val="20"/>
      <w:szCs w:val="20"/>
      <w:lang w:eastAsia="es-ES"/>
    </w:rPr>
  </w:style>
  <w:style w:type="table" w:styleId="Tablaconcuadrcula">
    <w:name w:val="Table Grid"/>
    <w:basedOn w:val="Tablanormal"/>
    <w:uiPriority w:val="39"/>
    <w:rsid w:val="009B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referencia nota al pie,Nota de pie,Texto nota al pie,Appel note de bas de page,Footnote Text Char Char Char Char Char,Footnote Text Char Char Char Char,Footnote reference,FA Fu,Footnote Text Char"/>
    <w:basedOn w:val="Normal"/>
    <w:link w:val="TextonotapieCar"/>
    <w:uiPriority w:val="99"/>
    <w:unhideWhenUsed/>
    <w:rsid w:val="00C240FF"/>
    <w:rPr>
      <w:rFonts w:ascii="Cambria" w:eastAsia="MS Mincho" w:hAnsi="Cambria"/>
      <w:lang w:val="es-ES_tradnl" w:eastAsia="es-ES"/>
    </w:rPr>
  </w:style>
  <w:style w:type="character" w:customStyle="1" w:styleId="TextonotapieCar">
    <w:name w:val="Texto nota pie Car"/>
    <w:aliases w:val="Ref. de nota al pie1 Car1,Texto de nota al pie Car1,referencia nota al pie Car1,Nota de pie Car1,Texto nota al pie Car1,Appel note de bas de page Car1,Footnote Text Char Char Char Char Char Car1,Footnote Text Char Char Char Char Car1"/>
    <w:link w:val="Textonotapie"/>
    <w:uiPriority w:val="99"/>
    <w:rsid w:val="00C240FF"/>
    <w:rPr>
      <w:lang w:val="es-ES_tradnl"/>
    </w:rPr>
  </w:style>
  <w:style w:type="character" w:styleId="Refdenotaalpie">
    <w:name w:val="footnote reference"/>
    <w:uiPriority w:val="99"/>
    <w:unhideWhenUsed/>
    <w:rsid w:val="00C240FF"/>
    <w:rPr>
      <w:vertAlign w:val="superscript"/>
    </w:rPr>
  </w:style>
  <w:style w:type="character" w:styleId="Hipervnculo">
    <w:name w:val="Hyperlink"/>
    <w:uiPriority w:val="99"/>
    <w:unhideWhenUsed/>
    <w:rsid w:val="00C240FF"/>
    <w:rPr>
      <w:color w:val="0000FF"/>
      <w:u w:val="single"/>
    </w:rPr>
  </w:style>
  <w:style w:type="paragraph" w:styleId="Textoindependiente">
    <w:name w:val="Body Text"/>
    <w:basedOn w:val="Normal"/>
    <w:link w:val="TextoindependienteCar"/>
    <w:uiPriority w:val="99"/>
    <w:unhideWhenUsed/>
    <w:rsid w:val="000778BC"/>
    <w:pPr>
      <w:spacing w:before="100" w:beforeAutospacing="1" w:after="100" w:afterAutospacing="1"/>
    </w:pPr>
    <w:rPr>
      <w:lang w:eastAsia="es-CO"/>
    </w:rPr>
  </w:style>
  <w:style w:type="character" w:customStyle="1" w:styleId="TextoindependienteCar">
    <w:name w:val="Texto independiente Car"/>
    <w:link w:val="Textoindependiente"/>
    <w:uiPriority w:val="99"/>
    <w:semiHidden/>
    <w:rsid w:val="000778BC"/>
    <w:rPr>
      <w:rFonts w:ascii="Times New Roman" w:eastAsia="Times New Roman" w:hAnsi="Times New Roman" w:cs="Times New Roman"/>
      <w:lang w:val="es-CO" w:eastAsia="es-CO"/>
    </w:rPr>
  </w:style>
  <w:style w:type="character" w:customStyle="1" w:styleId="Ttulo1Car">
    <w:name w:val="Título 1 Car"/>
    <w:link w:val="Ttulo1"/>
    <w:uiPriority w:val="99"/>
    <w:rsid w:val="009E1271"/>
    <w:rPr>
      <w:rFonts w:ascii="Roman 12cpi" w:hAnsi="Roman 12cpi" w:cs="Roman 12cpi"/>
      <w:b/>
      <w:bCs/>
      <w:sz w:val="28"/>
      <w:szCs w:val="28"/>
      <w:lang w:val="es-ES_tradnl" w:eastAsia="es-CO"/>
    </w:rPr>
  </w:style>
  <w:style w:type="paragraph" w:styleId="Textoindependiente2">
    <w:name w:val="Body Text 2"/>
    <w:basedOn w:val="Normal"/>
    <w:link w:val="Textoindependiente2Car"/>
    <w:uiPriority w:val="99"/>
    <w:rsid w:val="009E1271"/>
    <w:pPr>
      <w:autoSpaceDE w:val="0"/>
      <w:autoSpaceDN w:val="0"/>
      <w:jc w:val="both"/>
    </w:pPr>
    <w:rPr>
      <w:rFonts w:eastAsia="MS Mincho"/>
      <w:b/>
      <w:bCs/>
      <w:sz w:val="28"/>
      <w:szCs w:val="28"/>
      <w:lang w:val="es-ES_tradnl" w:eastAsia="es-CO"/>
    </w:rPr>
  </w:style>
  <w:style w:type="character" w:customStyle="1" w:styleId="Textoindependiente2Car">
    <w:name w:val="Texto independiente 2 Car"/>
    <w:link w:val="Textoindependiente2"/>
    <w:uiPriority w:val="99"/>
    <w:rsid w:val="009E1271"/>
    <w:rPr>
      <w:rFonts w:ascii="Times New Roman" w:hAnsi="Times New Roman" w:cs="Times New Roman"/>
      <w:b/>
      <w:bCs/>
      <w:sz w:val="28"/>
      <w:szCs w:val="28"/>
      <w:lang w:val="es-ES_tradnl" w:eastAsia="es-CO"/>
    </w:rPr>
  </w:style>
  <w:style w:type="paragraph" w:customStyle="1" w:styleId="Listavistosa-nfasis11">
    <w:name w:val="Lista vistosa - Énfasis 11"/>
    <w:basedOn w:val="Normal"/>
    <w:uiPriority w:val="34"/>
    <w:qFormat/>
    <w:rsid w:val="00E8435A"/>
    <w:pPr>
      <w:ind w:left="708"/>
    </w:pPr>
    <w:rPr>
      <w:lang w:val="es-ES" w:eastAsia="es-ES"/>
    </w:rPr>
  </w:style>
  <w:style w:type="character" w:customStyle="1" w:styleId="TextonotapieCar1">
    <w:name w:val="Texto nota pie Car1"/>
    <w:aliases w:val="Ref. de nota al pie1 Car,Texto de nota al pie Car,referencia nota al pie Car,Nota de pie Car,Texto nota al pie Car,Appel note de bas de page Car,Footnote Text Char Char Char Char Char Car,Footnote Text Char Char Char Char Car"/>
    <w:uiPriority w:val="99"/>
    <w:rsid w:val="00E8435A"/>
    <w:rPr>
      <w:rFonts w:ascii="Arial" w:hAnsi="Arial"/>
      <w:lang w:val="es-ES_tradnl" w:eastAsia="es-ES"/>
    </w:rPr>
  </w:style>
  <w:style w:type="paragraph" w:styleId="Lista">
    <w:name w:val="List"/>
    <w:basedOn w:val="Normal"/>
    <w:semiHidden/>
    <w:unhideWhenUsed/>
    <w:rsid w:val="00E8435A"/>
    <w:pPr>
      <w:ind w:left="283" w:hanging="283"/>
    </w:pPr>
    <w:rPr>
      <w:rFonts w:ascii="Arial" w:hAnsi="Arial"/>
      <w:szCs w:val="20"/>
      <w:lang w:val="es-ES_tradnl" w:eastAsia="es-ES"/>
    </w:rPr>
  </w:style>
  <w:style w:type="character" w:styleId="Textoennegrita">
    <w:name w:val="Strong"/>
    <w:uiPriority w:val="22"/>
    <w:qFormat/>
    <w:rsid w:val="007B02A9"/>
    <w:rPr>
      <w:b/>
      <w:bCs/>
    </w:rPr>
  </w:style>
  <w:style w:type="paragraph" w:customStyle="1" w:styleId="NormalJustificado">
    <w:name w:val="Normal + Justificado"/>
    <w:basedOn w:val="Normal"/>
    <w:rsid w:val="007B02A9"/>
    <w:pPr>
      <w:overflowPunct w:val="0"/>
      <w:autoSpaceDE w:val="0"/>
      <w:autoSpaceDN w:val="0"/>
      <w:adjustRightInd w:val="0"/>
      <w:jc w:val="both"/>
      <w:textAlignment w:val="baseline"/>
    </w:pPr>
    <w:rPr>
      <w:sz w:val="28"/>
      <w:szCs w:val="28"/>
      <w:u w:val="single"/>
      <w:lang w:val="es-ES" w:eastAsia="es-ES"/>
    </w:rPr>
  </w:style>
  <w:style w:type="character" w:styleId="CitaHTML">
    <w:name w:val="HTML Cite"/>
    <w:rsid w:val="007B02A9"/>
    <w:rPr>
      <w:i/>
      <w:iCs/>
    </w:rPr>
  </w:style>
  <w:style w:type="character" w:customStyle="1" w:styleId="Ttulo3Car">
    <w:name w:val="Título 3 Car"/>
    <w:link w:val="Ttulo3"/>
    <w:uiPriority w:val="9"/>
    <w:semiHidden/>
    <w:rsid w:val="00405B4A"/>
    <w:rPr>
      <w:rFonts w:ascii="Calibri" w:eastAsia="MS Gothic" w:hAnsi="Calibri" w:cs="Times New Roman"/>
      <w:b/>
      <w:bCs/>
      <w:color w:val="4F81BD"/>
      <w:lang w:val="es-ES_tradnl"/>
    </w:rPr>
  </w:style>
  <w:style w:type="paragraph" w:styleId="Textonotaalfinal">
    <w:name w:val="endnote text"/>
    <w:basedOn w:val="Normal"/>
    <w:link w:val="TextonotaalfinalCar"/>
    <w:uiPriority w:val="99"/>
    <w:semiHidden/>
    <w:unhideWhenUsed/>
    <w:rsid w:val="005F0199"/>
    <w:rPr>
      <w:rFonts w:ascii="Cambria" w:eastAsia="MS Mincho" w:hAnsi="Cambria"/>
      <w:sz w:val="20"/>
      <w:szCs w:val="20"/>
      <w:lang w:val="es-ES_tradnl" w:eastAsia="es-ES"/>
    </w:rPr>
  </w:style>
  <w:style w:type="character" w:customStyle="1" w:styleId="TextonotaalfinalCar">
    <w:name w:val="Texto nota al final Car"/>
    <w:link w:val="Textonotaalfinal"/>
    <w:uiPriority w:val="99"/>
    <w:semiHidden/>
    <w:rsid w:val="005F0199"/>
    <w:rPr>
      <w:sz w:val="20"/>
      <w:szCs w:val="20"/>
      <w:lang w:val="es-ES_tradnl"/>
    </w:rPr>
  </w:style>
  <w:style w:type="character" w:styleId="Refdenotaalfinal">
    <w:name w:val="endnote reference"/>
    <w:uiPriority w:val="99"/>
    <w:semiHidden/>
    <w:unhideWhenUsed/>
    <w:rsid w:val="005F0199"/>
    <w:rPr>
      <w:vertAlign w:val="superscript"/>
    </w:rPr>
  </w:style>
  <w:style w:type="paragraph" w:styleId="Prrafodelista">
    <w:name w:val="List Paragraph"/>
    <w:basedOn w:val="Normal"/>
    <w:uiPriority w:val="34"/>
    <w:qFormat/>
    <w:rsid w:val="00321DF9"/>
    <w:pPr>
      <w:ind w:left="708"/>
    </w:pPr>
    <w:rPr>
      <w:lang w:val="es-ES" w:eastAsia="es-ES"/>
    </w:rPr>
  </w:style>
  <w:style w:type="paragraph" w:styleId="Sinespaciado">
    <w:name w:val="No Spacing"/>
    <w:uiPriority w:val="1"/>
    <w:qFormat/>
    <w:rsid w:val="00321DF9"/>
    <w:rPr>
      <w:rFonts w:ascii="Calibri" w:eastAsia="Calibri" w:hAnsi="Calibri"/>
      <w:sz w:val="24"/>
      <w:szCs w:val="24"/>
      <w:lang w:val="es-ES_tradnl"/>
    </w:rPr>
  </w:style>
  <w:style w:type="character" w:customStyle="1" w:styleId="baj">
    <w:name w:val="b_aj"/>
    <w:rsid w:val="000E0FEE"/>
  </w:style>
  <w:style w:type="character" w:customStyle="1" w:styleId="charoverride-8">
    <w:name w:val="charoverride-8"/>
    <w:rsid w:val="00AA5AA3"/>
  </w:style>
  <w:style w:type="paragraph" w:customStyle="1" w:styleId="estlos-gacetasp-rrafos">
    <w:name w:val="estlos-gacetas_p-rrafos"/>
    <w:basedOn w:val="Normal"/>
    <w:rsid w:val="00AA5AA3"/>
    <w:pPr>
      <w:spacing w:before="100" w:beforeAutospacing="1" w:after="100" w:afterAutospacing="1"/>
    </w:pPr>
    <w:rPr>
      <w:lang w:val="en-US" w:eastAsia="en-US"/>
    </w:rPr>
  </w:style>
  <w:style w:type="character" w:customStyle="1" w:styleId="charoverride-12">
    <w:name w:val="charoverride-12"/>
    <w:rsid w:val="00AA5AA3"/>
  </w:style>
  <w:style w:type="character" w:customStyle="1" w:styleId="a11">
    <w:name w:val="a11"/>
    <w:rsid w:val="00AA5AA3"/>
  </w:style>
  <w:style w:type="paragraph" w:customStyle="1" w:styleId="m2829490507534422959msolistparagraph">
    <w:name w:val="m_2829490507534422959msolistparagraph"/>
    <w:basedOn w:val="Normal"/>
    <w:rsid w:val="00AA5AA3"/>
    <w:pPr>
      <w:spacing w:before="100" w:beforeAutospacing="1" w:after="100" w:afterAutospacing="1"/>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3073">
      <w:bodyDiv w:val="1"/>
      <w:marLeft w:val="0"/>
      <w:marRight w:val="0"/>
      <w:marTop w:val="0"/>
      <w:marBottom w:val="0"/>
      <w:divBdr>
        <w:top w:val="none" w:sz="0" w:space="0" w:color="auto"/>
        <w:left w:val="none" w:sz="0" w:space="0" w:color="auto"/>
        <w:bottom w:val="none" w:sz="0" w:space="0" w:color="auto"/>
        <w:right w:val="none" w:sz="0" w:space="0" w:color="auto"/>
      </w:divBdr>
    </w:div>
    <w:div w:id="78185728">
      <w:bodyDiv w:val="1"/>
      <w:marLeft w:val="0"/>
      <w:marRight w:val="0"/>
      <w:marTop w:val="0"/>
      <w:marBottom w:val="0"/>
      <w:divBdr>
        <w:top w:val="none" w:sz="0" w:space="0" w:color="auto"/>
        <w:left w:val="none" w:sz="0" w:space="0" w:color="auto"/>
        <w:bottom w:val="none" w:sz="0" w:space="0" w:color="auto"/>
        <w:right w:val="none" w:sz="0" w:space="0" w:color="auto"/>
      </w:divBdr>
    </w:div>
    <w:div w:id="86274406">
      <w:bodyDiv w:val="1"/>
      <w:marLeft w:val="0"/>
      <w:marRight w:val="0"/>
      <w:marTop w:val="0"/>
      <w:marBottom w:val="0"/>
      <w:divBdr>
        <w:top w:val="none" w:sz="0" w:space="0" w:color="auto"/>
        <w:left w:val="none" w:sz="0" w:space="0" w:color="auto"/>
        <w:bottom w:val="none" w:sz="0" w:space="0" w:color="auto"/>
        <w:right w:val="none" w:sz="0" w:space="0" w:color="auto"/>
      </w:divBdr>
    </w:div>
    <w:div w:id="95059201">
      <w:bodyDiv w:val="1"/>
      <w:marLeft w:val="0"/>
      <w:marRight w:val="0"/>
      <w:marTop w:val="0"/>
      <w:marBottom w:val="0"/>
      <w:divBdr>
        <w:top w:val="none" w:sz="0" w:space="0" w:color="auto"/>
        <w:left w:val="none" w:sz="0" w:space="0" w:color="auto"/>
        <w:bottom w:val="none" w:sz="0" w:space="0" w:color="auto"/>
        <w:right w:val="none" w:sz="0" w:space="0" w:color="auto"/>
      </w:divBdr>
    </w:div>
    <w:div w:id="142354961">
      <w:bodyDiv w:val="1"/>
      <w:marLeft w:val="0"/>
      <w:marRight w:val="0"/>
      <w:marTop w:val="0"/>
      <w:marBottom w:val="0"/>
      <w:divBdr>
        <w:top w:val="none" w:sz="0" w:space="0" w:color="auto"/>
        <w:left w:val="none" w:sz="0" w:space="0" w:color="auto"/>
        <w:bottom w:val="none" w:sz="0" w:space="0" w:color="auto"/>
        <w:right w:val="none" w:sz="0" w:space="0" w:color="auto"/>
      </w:divBdr>
    </w:div>
    <w:div w:id="155608714">
      <w:bodyDiv w:val="1"/>
      <w:marLeft w:val="0"/>
      <w:marRight w:val="0"/>
      <w:marTop w:val="0"/>
      <w:marBottom w:val="0"/>
      <w:divBdr>
        <w:top w:val="none" w:sz="0" w:space="0" w:color="auto"/>
        <w:left w:val="none" w:sz="0" w:space="0" w:color="auto"/>
        <w:bottom w:val="none" w:sz="0" w:space="0" w:color="auto"/>
        <w:right w:val="none" w:sz="0" w:space="0" w:color="auto"/>
      </w:divBdr>
    </w:div>
    <w:div w:id="201479638">
      <w:bodyDiv w:val="1"/>
      <w:marLeft w:val="0"/>
      <w:marRight w:val="0"/>
      <w:marTop w:val="0"/>
      <w:marBottom w:val="0"/>
      <w:divBdr>
        <w:top w:val="none" w:sz="0" w:space="0" w:color="auto"/>
        <w:left w:val="none" w:sz="0" w:space="0" w:color="auto"/>
        <w:bottom w:val="none" w:sz="0" w:space="0" w:color="auto"/>
        <w:right w:val="none" w:sz="0" w:space="0" w:color="auto"/>
      </w:divBdr>
    </w:div>
    <w:div w:id="425617774">
      <w:bodyDiv w:val="1"/>
      <w:marLeft w:val="0"/>
      <w:marRight w:val="0"/>
      <w:marTop w:val="0"/>
      <w:marBottom w:val="0"/>
      <w:divBdr>
        <w:top w:val="none" w:sz="0" w:space="0" w:color="auto"/>
        <w:left w:val="none" w:sz="0" w:space="0" w:color="auto"/>
        <w:bottom w:val="none" w:sz="0" w:space="0" w:color="auto"/>
        <w:right w:val="none" w:sz="0" w:space="0" w:color="auto"/>
      </w:divBdr>
    </w:div>
    <w:div w:id="498229369">
      <w:bodyDiv w:val="1"/>
      <w:marLeft w:val="0"/>
      <w:marRight w:val="0"/>
      <w:marTop w:val="0"/>
      <w:marBottom w:val="0"/>
      <w:divBdr>
        <w:top w:val="none" w:sz="0" w:space="0" w:color="auto"/>
        <w:left w:val="none" w:sz="0" w:space="0" w:color="auto"/>
        <w:bottom w:val="none" w:sz="0" w:space="0" w:color="auto"/>
        <w:right w:val="none" w:sz="0" w:space="0" w:color="auto"/>
      </w:divBdr>
    </w:div>
    <w:div w:id="507256627">
      <w:bodyDiv w:val="1"/>
      <w:marLeft w:val="0"/>
      <w:marRight w:val="0"/>
      <w:marTop w:val="0"/>
      <w:marBottom w:val="0"/>
      <w:divBdr>
        <w:top w:val="none" w:sz="0" w:space="0" w:color="auto"/>
        <w:left w:val="none" w:sz="0" w:space="0" w:color="auto"/>
        <w:bottom w:val="none" w:sz="0" w:space="0" w:color="auto"/>
        <w:right w:val="none" w:sz="0" w:space="0" w:color="auto"/>
      </w:divBdr>
      <w:divsChild>
        <w:div w:id="2143375851">
          <w:marLeft w:val="0"/>
          <w:marRight w:val="0"/>
          <w:marTop w:val="0"/>
          <w:marBottom w:val="0"/>
          <w:divBdr>
            <w:top w:val="none" w:sz="0" w:space="0" w:color="auto"/>
            <w:left w:val="none" w:sz="0" w:space="0" w:color="auto"/>
            <w:bottom w:val="none" w:sz="0" w:space="0" w:color="auto"/>
            <w:right w:val="none" w:sz="0" w:space="0" w:color="auto"/>
          </w:divBdr>
        </w:div>
      </w:divsChild>
    </w:div>
    <w:div w:id="530723385">
      <w:bodyDiv w:val="1"/>
      <w:marLeft w:val="0"/>
      <w:marRight w:val="0"/>
      <w:marTop w:val="0"/>
      <w:marBottom w:val="0"/>
      <w:divBdr>
        <w:top w:val="none" w:sz="0" w:space="0" w:color="auto"/>
        <w:left w:val="none" w:sz="0" w:space="0" w:color="auto"/>
        <w:bottom w:val="none" w:sz="0" w:space="0" w:color="auto"/>
        <w:right w:val="none" w:sz="0" w:space="0" w:color="auto"/>
      </w:divBdr>
      <w:divsChild>
        <w:div w:id="787050234">
          <w:marLeft w:val="0"/>
          <w:marRight w:val="0"/>
          <w:marTop w:val="0"/>
          <w:marBottom w:val="0"/>
          <w:divBdr>
            <w:top w:val="none" w:sz="0" w:space="0" w:color="auto"/>
            <w:left w:val="none" w:sz="0" w:space="0" w:color="auto"/>
            <w:bottom w:val="none" w:sz="0" w:space="0" w:color="auto"/>
            <w:right w:val="none" w:sz="0" w:space="0" w:color="auto"/>
          </w:divBdr>
        </w:div>
      </w:divsChild>
    </w:div>
    <w:div w:id="532573643">
      <w:bodyDiv w:val="1"/>
      <w:marLeft w:val="0"/>
      <w:marRight w:val="0"/>
      <w:marTop w:val="0"/>
      <w:marBottom w:val="0"/>
      <w:divBdr>
        <w:top w:val="none" w:sz="0" w:space="0" w:color="auto"/>
        <w:left w:val="none" w:sz="0" w:space="0" w:color="auto"/>
        <w:bottom w:val="none" w:sz="0" w:space="0" w:color="auto"/>
        <w:right w:val="none" w:sz="0" w:space="0" w:color="auto"/>
      </w:divBdr>
    </w:div>
    <w:div w:id="780686132">
      <w:bodyDiv w:val="1"/>
      <w:marLeft w:val="0"/>
      <w:marRight w:val="0"/>
      <w:marTop w:val="0"/>
      <w:marBottom w:val="0"/>
      <w:divBdr>
        <w:top w:val="none" w:sz="0" w:space="0" w:color="auto"/>
        <w:left w:val="none" w:sz="0" w:space="0" w:color="auto"/>
        <w:bottom w:val="none" w:sz="0" w:space="0" w:color="auto"/>
        <w:right w:val="none" w:sz="0" w:space="0" w:color="auto"/>
      </w:divBdr>
    </w:div>
    <w:div w:id="944653101">
      <w:bodyDiv w:val="1"/>
      <w:marLeft w:val="0"/>
      <w:marRight w:val="0"/>
      <w:marTop w:val="0"/>
      <w:marBottom w:val="0"/>
      <w:divBdr>
        <w:top w:val="none" w:sz="0" w:space="0" w:color="auto"/>
        <w:left w:val="none" w:sz="0" w:space="0" w:color="auto"/>
        <w:bottom w:val="none" w:sz="0" w:space="0" w:color="auto"/>
        <w:right w:val="none" w:sz="0" w:space="0" w:color="auto"/>
      </w:divBdr>
    </w:div>
    <w:div w:id="948584228">
      <w:bodyDiv w:val="1"/>
      <w:marLeft w:val="0"/>
      <w:marRight w:val="0"/>
      <w:marTop w:val="0"/>
      <w:marBottom w:val="0"/>
      <w:divBdr>
        <w:top w:val="none" w:sz="0" w:space="0" w:color="auto"/>
        <w:left w:val="none" w:sz="0" w:space="0" w:color="auto"/>
        <w:bottom w:val="none" w:sz="0" w:space="0" w:color="auto"/>
        <w:right w:val="none" w:sz="0" w:space="0" w:color="auto"/>
      </w:divBdr>
    </w:div>
    <w:div w:id="965235412">
      <w:bodyDiv w:val="1"/>
      <w:marLeft w:val="0"/>
      <w:marRight w:val="0"/>
      <w:marTop w:val="0"/>
      <w:marBottom w:val="0"/>
      <w:divBdr>
        <w:top w:val="none" w:sz="0" w:space="0" w:color="auto"/>
        <w:left w:val="none" w:sz="0" w:space="0" w:color="auto"/>
        <w:bottom w:val="none" w:sz="0" w:space="0" w:color="auto"/>
        <w:right w:val="none" w:sz="0" w:space="0" w:color="auto"/>
      </w:divBdr>
    </w:div>
    <w:div w:id="995257713">
      <w:bodyDiv w:val="1"/>
      <w:marLeft w:val="0"/>
      <w:marRight w:val="0"/>
      <w:marTop w:val="0"/>
      <w:marBottom w:val="0"/>
      <w:divBdr>
        <w:top w:val="none" w:sz="0" w:space="0" w:color="auto"/>
        <w:left w:val="none" w:sz="0" w:space="0" w:color="auto"/>
        <w:bottom w:val="none" w:sz="0" w:space="0" w:color="auto"/>
        <w:right w:val="none" w:sz="0" w:space="0" w:color="auto"/>
      </w:divBdr>
    </w:div>
    <w:div w:id="1044448861">
      <w:bodyDiv w:val="1"/>
      <w:marLeft w:val="0"/>
      <w:marRight w:val="0"/>
      <w:marTop w:val="0"/>
      <w:marBottom w:val="0"/>
      <w:divBdr>
        <w:top w:val="none" w:sz="0" w:space="0" w:color="auto"/>
        <w:left w:val="none" w:sz="0" w:space="0" w:color="auto"/>
        <w:bottom w:val="none" w:sz="0" w:space="0" w:color="auto"/>
        <w:right w:val="none" w:sz="0" w:space="0" w:color="auto"/>
      </w:divBdr>
    </w:div>
    <w:div w:id="1089933522">
      <w:bodyDiv w:val="1"/>
      <w:marLeft w:val="0"/>
      <w:marRight w:val="0"/>
      <w:marTop w:val="0"/>
      <w:marBottom w:val="0"/>
      <w:divBdr>
        <w:top w:val="none" w:sz="0" w:space="0" w:color="auto"/>
        <w:left w:val="none" w:sz="0" w:space="0" w:color="auto"/>
        <w:bottom w:val="none" w:sz="0" w:space="0" w:color="auto"/>
        <w:right w:val="none" w:sz="0" w:space="0" w:color="auto"/>
      </w:divBdr>
    </w:div>
    <w:div w:id="1101485201">
      <w:bodyDiv w:val="1"/>
      <w:marLeft w:val="0"/>
      <w:marRight w:val="0"/>
      <w:marTop w:val="0"/>
      <w:marBottom w:val="0"/>
      <w:divBdr>
        <w:top w:val="none" w:sz="0" w:space="0" w:color="auto"/>
        <w:left w:val="none" w:sz="0" w:space="0" w:color="auto"/>
        <w:bottom w:val="none" w:sz="0" w:space="0" w:color="auto"/>
        <w:right w:val="none" w:sz="0" w:space="0" w:color="auto"/>
      </w:divBdr>
    </w:div>
    <w:div w:id="1108886848">
      <w:bodyDiv w:val="1"/>
      <w:marLeft w:val="0"/>
      <w:marRight w:val="0"/>
      <w:marTop w:val="0"/>
      <w:marBottom w:val="0"/>
      <w:divBdr>
        <w:top w:val="none" w:sz="0" w:space="0" w:color="auto"/>
        <w:left w:val="none" w:sz="0" w:space="0" w:color="auto"/>
        <w:bottom w:val="none" w:sz="0" w:space="0" w:color="auto"/>
        <w:right w:val="none" w:sz="0" w:space="0" w:color="auto"/>
      </w:divBdr>
    </w:div>
    <w:div w:id="1148085965">
      <w:bodyDiv w:val="1"/>
      <w:marLeft w:val="0"/>
      <w:marRight w:val="0"/>
      <w:marTop w:val="0"/>
      <w:marBottom w:val="0"/>
      <w:divBdr>
        <w:top w:val="none" w:sz="0" w:space="0" w:color="auto"/>
        <w:left w:val="none" w:sz="0" w:space="0" w:color="auto"/>
        <w:bottom w:val="none" w:sz="0" w:space="0" w:color="auto"/>
        <w:right w:val="none" w:sz="0" w:space="0" w:color="auto"/>
      </w:divBdr>
    </w:div>
    <w:div w:id="1151749214">
      <w:bodyDiv w:val="1"/>
      <w:marLeft w:val="0"/>
      <w:marRight w:val="0"/>
      <w:marTop w:val="0"/>
      <w:marBottom w:val="0"/>
      <w:divBdr>
        <w:top w:val="none" w:sz="0" w:space="0" w:color="auto"/>
        <w:left w:val="none" w:sz="0" w:space="0" w:color="auto"/>
        <w:bottom w:val="none" w:sz="0" w:space="0" w:color="auto"/>
        <w:right w:val="none" w:sz="0" w:space="0" w:color="auto"/>
      </w:divBdr>
    </w:div>
    <w:div w:id="1167746413">
      <w:bodyDiv w:val="1"/>
      <w:marLeft w:val="0"/>
      <w:marRight w:val="0"/>
      <w:marTop w:val="0"/>
      <w:marBottom w:val="0"/>
      <w:divBdr>
        <w:top w:val="none" w:sz="0" w:space="0" w:color="auto"/>
        <w:left w:val="none" w:sz="0" w:space="0" w:color="auto"/>
        <w:bottom w:val="none" w:sz="0" w:space="0" w:color="auto"/>
        <w:right w:val="none" w:sz="0" w:space="0" w:color="auto"/>
      </w:divBdr>
    </w:div>
    <w:div w:id="1269853679">
      <w:bodyDiv w:val="1"/>
      <w:marLeft w:val="0"/>
      <w:marRight w:val="0"/>
      <w:marTop w:val="0"/>
      <w:marBottom w:val="0"/>
      <w:divBdr>
        <w:top w:val="none" w:sz="0" w:space="0" w:color="auto"/>
        <w:left w:val="none" w:sz="0" w:space="0" w:color="auto"/>
        <w:bottom w:val="none" w:sz="0" w:space="0" w:color="auto"/>
        <w:right w:val="none" w:sz="0" w:space="0" w:color="auto"/>
      </w:divBdr>
      <w:divsChild>
        <w:div w:id="651059566">
          <w:marLeft w:val="0"/>
          <w:marRight w:val="0"/>
          <w:marTop w:val="0"/>
          <w:marBottom w:val="0"/>
          <w:divBdr>
            <w:top w:val="none" w:sz="0" w:space="0" w:color="auto"/>
            <w:left w:val="none" w:sz="0" w:space="0" w:color="auto"/>
            <w:bottom w:val="none" w:sz="0" w:space="0" w:color="auto"/>
            <w:right w:val="none" w:sz="0" w:space="0" w:color="auto"/>
          </w:divBdr>
        </w:div>
        <w:div w:id="984239054">
          <w:marLeft w:val="0"/>
          <w:marRight w:val="0"/>
          <w:marTop w:val="0"/>
          <w:marBottom w:val="0"/>
          <w:divBdr>
            <w:top w:val="none" w:sz="0" w:space="0" w:color="auto"/>
            <w:left w:val="none" w:sz="0" w:space="0" w:color="auto"/>
            <w:bottom w:val="none" w:sz="0" w:space="0" w:color="auto"/>
            <w:right w:val="none" w:sz="0" w:space="0" w:color="auto"/>
          </w:divBdr>
        </w:div>
        <w:div w:id="1018193228">
          <w:marLeft w:val="0"/>
          <w:marRight w:val="0"/>
          <w:marTop w:val="0"/>
          <w:marBottom w:val="0"/>
          <w:divBdr>
            <w:top w:val="none" w:sz="0" w:space="0" w:color="auto"/>
            <w:left w:val="none" w:sz="0" w:space="0" w:color="auto"/>
            <w:bottom w:val="none" w:sz="0" w:space="0" w:color="auto"/>
            <w:right w:val="none" w:sz="0" w:space="0" w:color="auto"/>
          </w:divBdr>
        </w:div>
        <w:div w:id="1265574772">
          <w:marLeft w:val="0"/>
          <w:marRight w:val="0"/>
          <w:marTop w:val="0"/>
          <w:marBottom w:val="0"/>
          <w:divBdr>
            <w:top w:val="none" w:sz="0" w:space="0" w:color="auto"/>
            <w:left w:val="none" w:sz="0" w:space="0" w:color="auto"/>
            <w:bottom w:val="none" w:sz="0" w:space="0" w:color="auto"/>
            <w:right w:val="none" w:sz="0" w:space="0" w:color="auto"/>
          </w:divBdr>
        </w:div>
        <w:div w:id="1326131923">
          <w:marLeft w:val="0"/>
          <w:marRight w:val="0"/>
          <w:marTop w:val="0"/>
          <w:marBottom w:val="0"/>
          <w:divBdr>
            <w:top w:val="none" w:sz="0" w:space="0" w:color="auto"/>
            <w:left w:val="none" w:sz="0" w:space="0" w:color="auto"/>
            <w:bottom w:val="none" w:sz="0" w:space="0" w:color="auto"/>
            <w:right w:val="none" w:sz="0" w:space="0" w:color="auto"/>
          </w:divBdr>
        </w:div>
        <w:div w:id="1418165936">
          <w:marLeft w:val="0"/>
          <w:marRight w:val="0"/>
          <w:marTop w:val="0"/>
          <w:marBottom w:val="0"/>
          <w:divBdr>
            <w:top w:val="none" w:sz="0" w:space="0" w:color="auto"/>
            <w:left w:val="none" w:sz="0" w:space="0" w:color="auto"/>
            <w:bottom w:val="none" w:sz="0" w:space="0" w:color="auto"/>
            <w:right w:val="none" w:sz="0" w:space="0" w:color="auto"/>
          </w:divBdr>
        </w:div>
        <w:div w:id="1827238515">
          <w:marLeft w:val="0"/>
          <w:marRight w:val="0"/>
          <w:marTop w:val="0"/>
          <w:marBottom w:val="0"/>
          <w:divBdr>
            <w:top w:val="none" w:sz="0" w:space="0" w:color="auto"/>
            <w:left w:val="none" w:sz="0" w:space="0" w:color="auto"/>
            <w:bottom w:val="none" w:sz="0" w:space="0" w:color="auto"/>
            <w:right w:val="none" w:sz="0" w:space="0" w:color="auto"/>
          </w:divBdr>
        </w:div>
        <w:div w:id="2117945967">
          <w:marLeft w:val="0"/>
          <w:marRight w:val="0"/>
          <w:marTop w:val="0"/>
          <w:marBottom w:val="0"/>
          <w:divBdr>
            <w:top w:val="none" w:sz="0" w:space="0" w:color="auto"/>
            <w:left w:val="none" w:sz="0" w:space="0" w:color="auto"/>
            <w:bottom w:val="none" w:sz="0" w:space="0" w:color="auto"/>
            <w:right w:val="none" w:sz="0" w:space="0" w:color="auto"/>
          </w:divBdr>
        </w:div>
      </w:divsChild>
    </w:div>
    <w:div w:id="1298727320">
      <w:bodyDiv w:val="1"/>
      <w:marLeft w:val="0"/>
      <w:marRight w:val="0"/>
      <w:marTop w:val="0"/>
      <w:marBottom w:val="0"/>
      <w:divBdr>
        <w:top w:val="none" w:sz="0" w:space="0" w:color="auto"/>
        <w:left w:val="none" w:sz="0" w:space="0" w:color="auto"/>
        <w:bottom w:val="none" w:sz="0" w:space="0" w:color="auto"/>
        <w:right w:val="none" w:sz="0" w:space="0" w:color="auto"/>
      </w:divBdr>
    </w:div>
    <w:div w:id="1321080784">
      <w:bodyDiv w:val="1"/>
      <w:marLeft w:val="0"/>
      <w:marRight w:val="0"/>
      <w:marTop w:val="0"/>
      <w:marBottom w:val="0"/>
      <w:divBdr>
        <w:top w:val="none" w:sz="0" w:space="0" w:color="auto"/>
        <w:left w:val="none" w:sz="0" w:space="0" w:color="auto"/>
        <w:bottom w:val="none" w:sz="0" w:space="0" w:color="auto"/>
        <w:right w:val="none" w:sz="0" w:space="0" w:color="auto"/>
      </w:divBdr>
    </w:div>
    <w:div w:id="1390300105">
      <w:bodyDiv w:val="1"/>
      <w:marLeft w:val="0"/>
      <w:marRight w:val="0"/>
      <w:marTop w:val="0"/>
      <w:marBottom w:val="0"/>
      <w:divBdr>
        <w:top w:val="none" w:sz="0" w:space="0" w:color="auto"/>
        <w:left w:val="none" w:sz="0" w:space="0" w:color="auto"/>
        <w:bottom w:val="none" w:sz="0" w:space="0" w:color="auto"/>
        <w:right w:val="none" w:sz="0" w:space="0" w:color="auto"/>
      </w:divBdr>
    </w:div>
    <w:div w:id="1414081192">
      <w:bodyDiv w:val="1"/>
      <w:marLeft w:val="0"/>
      <w:marRight w:val="0"/>
      <w:marTop w:val="0"/>
      <w:marBottom w:val="0"/>
      <w:divBdr>
        <w:top w:val="none" w:sz="0" w:space="0" w:color="auto"/>
        <w:left w:val="none" w:sz="0" w:space="0" w:color="auto"/>
        <w:bottom w:val="none" w:sz="0" w:space="0" w:color="auto"/>
        <w:right w:val="none" w:sz="0" w:space="0" w:color="auto"/>
      </w:divBdr>
    </w:div>
    <w:div w:id="1553617364">
      <w:bodyDiv w:val="1"/>
      <w:marLeft w:val="0"/>
      <w:marRight w:val="0"/>
      <w:marTop w:val="0"/>
      <w:marBottom w:val="0"/>
      <w:divBdr>
        <w:top w:val="none" w:sz="0" w:space="0" w:color="auto"/>
        <w:left w:val="none" w:sz="0" w:space="0" w:color="auto"/>
        <w:bottom w:val="none" w:sz="0" w:space="0" w:color="auto"/>
        <w:right w:val="none" w:sz="0" w:space="0" w:color="auto"/>
      </w:divBdr>
    </w:div>
    <w:div w:id="1619331223">
      <w:bodyDiv w:val="1"/>
      <w:marLeft w:val="0"/>
      <w:marRight w:val="0"/>
      <w:marTop w:val="0"/>
      <w:marBottom w:val="0"/>
      <w:divBdr>
        <w:top w:val="none" w:sz="0" w:space="0" w:color="auto"/>
        <w:left w:val="none" w:sz="0" w:space="0" w:color="auto"/>
        <w:bottom w:val="none" w:sz="0" w:space="0" w:color="auto"/>
        <w:right w:val="none" w:sz="0" w:space="0" w:color="auto"/>
      </w:divBdr>
    </w:div>
    <w:div w:id="1642005730">
      <w:bodyDiv w:val="1"/>
      <w:marLeft w:val="0"/>
      <w:marRight w:val="0"/>
      <w:marTop w:val="0"/>
      <w:marBottom w:val="0"/>
      <w:divBdr>
        <w:top w:val="none" w:sz="0" w:space="0" w:color="auto"/>
        <w:left w:val="none" w:sz="0" w:space="0" w:color="auto"/>
        <w:bottom w:val="none" w:sz="0" w:space="0" w:color="auto"/>
        <w:right w:val="none" w:sz="0" w:space="0" w:color="auto"/>
      </w:divBdr>
    </w:div>
    <w:div w:id="1675955485">
      <w:bodyDiv w:val="1"/>
      <w:marLeft w:val="0"/>
      <w:marRight w:val="0"/>
      <w:marTop w:val="0"/>
      <w:marBottom w:val="0"/>
      <w:divBdr>
        <w:top w:val="none" w:sz="0" w:space="0" w:color="auto"/>
        <w:left w:val="none" w:sz="0" w:space="0" w:color="auto"/>
        <w:bottom w:val="none" w:sz="0" w:space="0" w:color="auto"/>
        <w:right w:val="none" w:sz="0" w:space="0" w:color="auto"/>
      </w:divBdr>
    </w:div>
    <w:div w:id="1744525993">
      <w:bodyDiv w:val="1"/>
      <w:marLeft w:val="0"/>
      <w:marRight w:val="0"/>
      <w:marTop w:val="0"/>
      <w:marBottom w:val="0"/>
      <w:divBdr>
        <w:top w:val="none" w:sz="0" w:space="0" w:color="auto"/>
        <w:left w:val="none" w:sz="0" w:space="0" w:color="auto"/>
        <w:bottom w:val="none" w:sz="0" w:space="0" w:color="auto"/>
        <w:right w:val="none" w:sz="0" w:space="0" w:color="auto"/>
      </w:divBdr>
      <w:divsChild>
        <w:div w:id="305552376">
          <w:marLeft w:val="0"/>
          <w:marRight w:val="0"/>
          <w:marTop w:val="0"/>
          <w:marBottom w:val="0"/>
          <w:divBdr>
            <w:top w:val="none" w:sz="0" w:space="0" w:color="auto"/>
            <w:left w:val="none" w:sz="0" w:space="0" w:color="auto"/>
            <w:bottom w:val="none" w:sz="0" w:space="0" w:color="auto"/>
            <w:right w:val="none" w:sz="0" w:space="0" w:color="auto"/>
          </w:divBdr>
        </w:div>
        <w:div w:id="1030834475">
          <w:marLeft w:val="0"/>
          <w:marRight w:val="0"/>
          <w:marTop w:val="0"/>
          <w:marBottom w:val="0"/>
          <w:divBdr>
            <w:top w:val="none" w:sz="0" w:space="0" w:color="auto"/>
            <w:left w:val="none" w:sz="0" w:space="0" w:color="auto"/>
            <w:bottom w:val="none" w:sz="0" w:space="0" w:color="auto"/>
            <w:right w:val="none" w:sz="0" w:space="0" w:color="auto"/>
          </w:divBdr>
        </w:div>
        <w:div w:id="1109621438">
          <w:marLeft w:val="0"/>
          <w:marRight w:val="0"/>
          <w:marTop w:val="0"/>
          <w:marBottom w:val="0"/>
          <w:divBdr>
            <w:top w:val="none" w:sz="0" w:space="0" w:color="auto"/>
            <w:left w:val="none" w:sz="0" w:space="0" w:color="auto"/>
            <w:bottom w:val="none" w:sz="0" w:space="0" w:color="auto"/>
            <w:right w:val="none" w:sz="0" w:space="0" w:color="auto"/>
          </w:divBdr>
        </w:div>
        <w:div w:id="1530605226">
          <w:marLeft w:val="0"/>
          <w:marRight w:val="0"/>
          <w:marTop w:val="0"/>
          <w:marBottom w:val="0"/>
          <w:divBdr>
            <w:top w:val="none" w:sz="0" w:space="0" w:color="auto"/>
            <w:left w:val="none" w:sz="0" w:space="0" w:color="auto"/>
            <w:bottom w:val="none" w:sz="0" w:space="0" w:color="auto"/>
            <w:right w:val="none" w:sz="0" w:space="0" w:color="auto"/>
          </w:divBdr>
        </w:div>
        <w:div w:id="1573002141">
          <w:marLeft w:val="0"/>
          <w:marRight w:val="0"/>
          <w:marTop w:val="0"/>
          <w:marBottom w:val="0"/>
          <w:divBdr>
            <w:top w:val="none" w:sz="0" w:space="0" w:color="auto"/>
            <w:left w:val="none" w:sz="0" w:space="0" w:color="auto"/>
            <w:bottom w:val="none" w:sz="0" w:space="0" w:color="auto"/>
            <w:right w:val="none" w:sz="0" w:space="0" w:color="auto"/>
          </w:divBdr>
        </w:div>
        <w:div w:id="2040397916">
          <w:marLeft w:val="0"/>
          <w:marRight w:val="0"/>
          <w:marTop w:val="0"/>
          <w:marBottom w:val="0"/>
          <w:divBdr>
            <w:top w:val="none" w:sz="0" w:space="0" w:color="auto"/>
            <w:left w:val="none" w:sz="0" w:space="0" w:color="auto"/>
            <w:bottom w:val="none" w:sz="0" w:space="0" w:color="auto"/>
            <w:right w:val="none" w:sz="0" w:space="0" w:color="auto"/>
          </w:divBdr>
        </w:div>
        <w:div w:id="2049453596">
          <w:marLeft w:val="0"/>
          <w:marRight w:val="0"/>
          <w:marTop w:val="0"/>
          <w:marBottom w:val="0"/>
          <w:divBdr>
            <w:top w:val="none" w:sz="0" w:space="0" w:color="auto"/>
            <w:left w:val="none" w:sz="0" w:space="0" w:color="auto"/>
            <w:bottom w:val="none" w:sz="0" w:space="0" w:color="auto"/>
            <w:right w:val="none" w:sz="0" w:space="0" w:color="auto"/>
          </w:divBdr>
        </w:div>
        <w:div w:id="2078549450">
          <w:marLeft w:val="0"/>
          <w:marRight w:val="0"/>
          <w:marTop w:val="0"/>
          <w:marBottom w:val="0"/>
          <w:divBdr>
            <w:top w:val="none" w:sz="0" w:space="0" w:color="auto"/>
            <w:left w:val="none" w:sz="0" w:space="0" w:color="auto"/>
            <w:bottom w:val="none" w:sz="0" w:space="0" w:color="auto"/>
            <w:right w:val="none" w:sz="0" w:space="0" w:color="auto"/>
          </w:divBdr>
        </w:div>
      </w:divsChild>
    </w:div>
    <w:div w:id="1798719980">
      <w:bodyDiv w:val="1"/>
      <w:marLeft w:val="0"/>
      <w:marRight w:val="0"/>
      <w:marTop w:val="0"/>
      <w:marBottom w:val="0"/>
      <w:divBdr>
        <w:top w:val="none" w:sz="0" w:space="0" w:color="auto"/>
        <w:left w:val="none" w:sz="0" w:space="0" w:color="auto"/>
        <w:bottom w:val="none" w:sz="0" w:space="0" w:color="auto"/>
        <w:right w:val="none" w:sz="0" w:space="0" w:color="auto"/>
      </w:divBdr>
    </w:div>
    <w:div w:id="1897351595">
      <w:bodyDiv w:val="1"/>
      <w:marLeft w:val="0"/>
      <w:marRight w:val="0"/>
      <w:marTop w:val="0"/>
      <w:marBottom w:val="0"/>
      <w:divBdr>
        <w:top w:val="none" w:sz="0" w:space="0" w:color="auto"/>
        <w:left w:val="none" w:sz="0" w:space="0" w:color="auto"/>
        <w:bottom w:val="none" w:sz="0" w:space="0" w:color="auto"/>
        <w:right w:val="none" w:sz="0" w:space="0" w:color="auto"/>
      </w:divBdr>
    </w:div>
    <w:div w:id="1897668667">
      <w:bodyDiv w:val="1"/>
      <w:marLeft w:val="0"/>
      <w:marRight w:val="0"/>
      <w:marTop w:val="0"/>
      <w:marBottom w:val="0"/>
      <w:divBdr>
        <w:top w:val="none" w:sz="0" w:space="0" w:color="auto"/>
        <w:left w:val="none" w:sz="0" w:space="0" w:color="auto"/>
        <w:bottom w:val="none" w:sz="0" w:space="0" w:color="auto"/>
        <w:right w:val="none" w:sz="0" w:space="0" w:color="auto"/>
      </w:divBdr>
    </w:div>
    <w:div w:id="1923174543">
      <w:bodyDiv w:val="1"/>
      <w:marLeft w:val="0"/>
      <w:marRight w:val="0"/>
      <w:marTop w:val="0"/>
      <w:marBottom w:val="0"/>
      <w:divBdr>
        <w:top w:val="none" w:sz="0" w:space="0" w:color="auto"/>
        <w:left w:val="none" w:sz="0" w:space="0" w:color="auto"/>
        <w:bottom w:val="none" w:sz="0" w:space="0" w:color="auto"/>
        <w:right w:val="none" w:sz="0" w:space="0" w:color="auto"/>
      </w:divBdr>
    </w:div>
    <w:div w:id="1949121530">
      <w:bodyDiv w:val="1"/>
      <w:marLeft w:val="0"/>
      <w:marRight w:val="0"/>
      <w:marTop w:val="0"/>
      <w:marBottom w:val="0"/>
      <w:divBdr>
        <w:top w:val="none" w:sz="0" w:space="0" w:color="auto"/>
        <w:left w:val="none" w:sz="0" w:space="0" w:color="auto"/>
        <w:bottom w:val="none" w:sz="0" w:space="0" w:color="auto"/>
        <w:right w:val="none" w:sz="0" w:space="0" w:color="auto"/>
      </w:divBdr>
    </w:div>
    <w:div w:id="1988583494">
      <w:bodyDiv w:val="1"/>
      <w:marLeft w:val="0"/>
      <w:marRight w:val="0"/>
      <w:marTop w:val="0"/>
      <w:marBottom w:val="0"/>
      <w:divBdr>
        <w:top w:val="none" w:sz="0" w:space="0" w:color="auto"/>
        <w:left w:val="none" w:sz="0" w:space="0" w:color="auto"/>
        <w:bottom w:val="none" w:sz="0" w:space="0" w:color="auto"/>
        <w:right w:val="none" w:sz="0" w:space="0" w:color="auto"/>
      </w:divBdr>
    </w:div>
    <w:div w:id="2019039032">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87917625">
      <w:bodyDiv w:val="1"/>
      <w:marLeft w:val="0"/>
      <w:marRight w:val="0"/>
      <w:marTop w:val="0"/>
      <w:marBottom w:val="0"/>
      <w:divBdr>
        <w:top w:val="none" w:sz="0" w:space="0" w:color="auto"/>
        <w:left w:val="none" w:sz="0" w:space="0" w:color="auto"/>
        <w:bottom w:val="none" w:sz="0" w:space="0" w:color="auto"/>
        <w:right w:val="none" w:sz="0" w:space="0" w:color="auto"/>
      </w:divBdr>
      <w:divsChild>
        <w:div w:id="20260518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enado.gov.co/az-legislativo/proyectos-de-l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6E446-76B7-4A55-8E00-43D06A28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3151</TotalTime>
  <Pages>17</Pages>
  <Words>5179</Words>
  <Characters>28490</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33602</CharactersWithSpaces>
  <SharedDoc>false</SharedDoc>
  <HLinks>
    <vt:vector size="6" baseType="variant">
      <vt:variant>
        <vt:i4>589906</vt:i4>
      </vt:variant>
      <vt:variant>
        <vt:i4>0</vt:i4>
      </vt:variant>
      <vt:variant>
        <vt:i4>0</vt:i4>
      </vt:variant>
      <vt:variant>
        <vt:i4>5</vt:i4>
      </vt:variant>
      <vt:variant>
        <vt:lpwstr>http://www.senado.gov.co/az-legislativo/proyectos-de-ley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URIBE ARANGO</dc:creator>
  <cp:keywords/>
  <dc:description/>
  <cp:lastModifiedBy>viviana moreno orduña utl.HR enrique cabrales</cp:lastModifiedBy>
  <cp:revision>47</cp:revision>
  <cp:lastPrinted>2019-12-03T20:17:00Z</cp:lastPrinted>
  <dcterms:created xsi:type="dcterms:W3CDTF">2019-09-05T23:16:00Z</dcterms:created>
  <dcterms:modified xsi:type="dcterms:W3CDTF">2019-12-03T20:19:00Z</dcterms:modified>
</cp:coreProperties>
</file>